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48E0" w14:textId="61FA11A1" w:rsidR="00B205C9" w:rsidRDefault="00B205C9" w:rsidP="00B205C9">
      <w:pPr>
        <w:spacing w:after="228" w:line="256" w:lineRule="auto"/>
        <w:ind w:right="1"/>
        <w:jc w:val="center"/>
      </w:pPr>
      <w:bookmarkStart w:id="0" w:name="_Toc145954153"/>
    </w:p>
    <w:p w14:paraId="1DD62BE1" w14:textId="39DFDF48" w:rsidR="008C13CF" w:rsidRDefault="007A2B2F" w:rsidP="00246A00">
      <w:pPr>
        <w:pStyle w:val="Nagwek1"/>
      </w:pPr>
      <w:r>
        <w:t>Semestr IV</w:t>
      </w:r>
      <w:bookmarkEnd w:id="0"/>
    </w:p>
    <w:p w14:paraId="3C5E2471" w14:textId="77777777" w:rsidR="007A2B2F" w:rsidRDefault="007A2B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08" w:type="dxa"/>
        <w:tblInd w:w="-1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283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52"/>
      </w:tblGrid>
      <w:tr w:rsidR="007A2B2F" w:rsidRPr="003214D5" w14:paraId="1F82F2CB" w14:textId="77777777" w:rsidTr="007A2B2F">
        <w:trPr>
          <w:trHeight w:val="509"/>
        </w:trPr>
        <w:tc>
          <w:tcPr>
            <w:tcW w:w="102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A8C464" w14:textId="77777777" w:rsidR="007A2B2F" w:rsidRPr="007A2B2F" w:rsidRDefault="007A2B2F" w:rsidP="007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2B2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7A2B2F" w:rsidRPr="003214D5" w14:paraId="378FBF7A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5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A90DA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D50C0" w14:textId="77777777" w:rsidR="007A2B2F" w:rsidRPr="003214D5" w:rsidRDefault="007A2B2F" w:rsidP="007A2B2F">
            <w:pPr>
              <w:pStyle w:val="Nagwek1"/>
              <w:rPr>
                <w:sz w:val="22"/>
                <w:szCs w:val="22"/>
              </w:rPr>
            </w:pPr>
            <w:bookmarkStart w:id="1" w:name="_Toc105504220"/>
            <w:bookmarkStart w:id="2" w:name="_Toc145947285"/>
            <w:bookmarkStart w:id="3" w:name="_Toc145954154"/>
            <w:r w:rsidRPr="003214D5">
              <w:rPr>
                <w:b w:val="0"/>
                <w:sz w:val="22"/>
                <w:szCs w:val="22"/>
                <w:lang w:eastAsia="pl-PL"/>
              </w:rPr>
              <w:t>Ochrona własności intelektualnej</w:t>
            </w:r>
            <w:bookmarkEnd w:id="1"/>
            <w:bookmarkEnd w:id="2"/>
            <w:bookmarkEnd w:id="3"/>
          </w:p>
        </w:tc>
      </w:tr>
      <w:tr w:rsidR="007A2B2F" w:rsidRPr="003214D5" w14:paraId="35D10C89" w14:textId="77777777" w:rsidTr="007A2B2F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5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B16A1D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409641" w14:textId="77777777" w:rsidR="007A2B2F" w:rsidRPr="003214D5" w:rsidRDefault="007A2B2F" w:rsidP="007A2B2F">
            <w:pPr>
              <w:rPr>
                <w:rFonts w:ascii="Arial" w:hAnsi="Arial" w:cs="Arial"/>
                <w:lang w:val="en-US"/>
              </w:rPr>
            </w:pPr>
            <w:proofErr w:type="spellStart"/>
            <w:r w:rsidRPr="003214D5">
              <w:rPr>
                <w:rFonts w:ascii="Arial" w:hAnsi="Arial" w:cs="Arial"/>
              </w:rPr>
              <w:t>Protection</w:t>
            </w:r>
            <w:proofErr w:type="spellEnd"/>
            <w:r w:rsidRPr="003214D5">
              <w:rPr>
                <w:rFonts w:ascii="Arial" w:hAnsi="Arial" w:cs="Arial"/>
              </w:rPr>
              <w:t xml:space="preserve"> of </w:t>
            </w:r>
            <w:proofErr w:type="spellStart"/>
            <w:r w:rsidRPr="003214D5">
              <w:rPr>
                <w:rFonts w:ascii="Arial" w:hAnsi="Arial" w:cs="Arial"/>
              </w:rPr>
              <w:t>intellectual</w:t>
            </w:r>
            <w:proofErr w:type="spellEnd"/>
            <w:r w:rsidRPr="003214D5">
              <w:rPr>
                <w:rFonts w:ascii="Arial" w:hAnsi="Arial" w:cs="Arial"/>
              </w:rPr>
              <w:t xml:space="preserve"> </w:t>
            </w:r>
            <w:proofErr w:type="spellStart"/>
            <w:r w:rsidRPr="003214D5">
              <w:rPr>
                <w:rFonts w:ascii="Arial" w:hAnsi="Arial" w:cs="Arial"/>
              </w:rPr>
              <w:t>property</w:t>
            </w:r>
            <w:proofErr w:type="spellEnd"/>
          </w:p>
        </w:tc>
      </w:tr>
      <w:tr w:rsidR="007A2B2F" w:rsidRPr="003214D5" w14:paraId="5227FEBC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DAC43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CFF6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Język polski</w:t>
            </w:r>
          </w:p>
        </w:tc>
      </w:tr>
      <w:tr w:rsidR="007A2B2F" w:rsidRPr="003214D5" w14:paraId="1B917816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8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64619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FFC76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7A2B2F" w:rsidRPr="003214D5" w14:paraId="0E28E4A7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B8AA47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6927CE" w14:textId="77777777" w:rsidR="007A2B2F" w:rsidRPr="003214D5" w:rsidRDefault="00C8574B" w:rsidP="007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Nauk Społecznych</w:t>
            </w:r>
          </w:p>
        </w:tc>
      </w:tr>
      <w:tr w:rsidR="007A2B2F" w:rsidRPr="003214D5" w14:paraId="7D4FE89D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D893D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AC6948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7A2B2F" w:rsidRPr="003214D5" w14:paraId="1A05DFFD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9BB9C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340DE5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7A2B2F" w:rsidRPr="003214D5" w14:paraId="12F004E3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6E9F8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5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EC291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II</w:t>
            </w:r>
          </w:p>
        </w:tc>
      </w:tr>
      <w:tr w:rsidR="007A2B2F" w:rsidRPr="003214D5" w14:paraId="64C094E3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F8232D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8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A3D5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</w:t>
            </w:r>
          </w:p>
        </w:tc>
      </w:tr>
      <w:tr w:rsidR="007A2B2F" w:rsidRPr="003214D5" w14:paraId="67730B10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1CB79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2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BBB748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</w:t>
            </w:r>
          </w:p>
        </w:tc>
      </w:tr>
      <w:tr w:rsidR="007A2B2F" w:rsidRPr="003214D5" w14:paraId="5E85B8A5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C50B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11F2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dr Stanisław Szarek </w:t>
            </w:r>
          </w:p>
        </w:tc>
      </w:tr>
      <w:tr w:rsidR="007A2B2F" w:rsidRPr="003214D5" w14:paraId="3A2B9610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096DB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C365F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dr Stanisław Szarek</w:t>
            </w:r>
          </w:p>
        </w:tc>
      </w:tr>
      <w:tr w:rsidR="007A2B2F" w:rsidRPr="003214D5" w14:paraId="065492CC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28BBC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8A492" w14:textId="77777777" w:rsidR="007A2B2F" w:rsidRPr="003214D5" w:rsidRDefault="007A2B2F" w:rsidP="007A2B2F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3214D5">
              <w:rPr>
                <w:rFonts w:cs="Arial"/>
                <w:bCs/>
              </w:rPr>
              <w:t xml:space="preserve">Zrozumienie i umiejętność posługiwanie się podstawowymi pojęciami z zakresu ochrony własności intelektualnej: patent, prawo z rejestracji, wzór przemysłowy, wzór użytkowy, znak towarowy, licencja, prawo własności przemysłowej, prawo autorskie i prawa pokrewne. </w:t>
            </w:r>
          </w:p>
          <w:p w14:paraId="248E68BB" w14:textId="77777777" w:rsidR="007A2B2F" w:rsidRPr="003214D5" w:rsidRDefault="007A2B2F" w:rsidP="007A2B2F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3214D5">
              <w:rPr>
                <w:rFonts w:cs="Arial"/>
                <w:bCs/>
              </w:rPr>
              <w:t>Uznanie prawa twórcy do wynagrodzenia za stworzone dzieło.</w:t>
            </w:r>
          </w:p>
        </w:tc>
      </w:tr>
      <w:tr w:rsidR="007A2B2F" w:rsidRPr="003214D5" w14:paraId="06C941E7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904CC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DFA3F3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A179C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477E0334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F1EB6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E06F8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Ma wiedzę o formach własności intelektualnej we współczesnym świecie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23BFB4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K_W05</w:t>
            </w:r>
          </w:p>
        </w:tc>
      </w:tr>
      <w:tr w:rsidR="007A2B2F" w:rsidRPr="003214D5" w14:paraId="11336795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4DBF2D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AC00A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Potrafi wyróżnić różne kategorie własności intelektualnej we współczesnym świecie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A208AC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K_W05</w:t>
            </w:r>
          </w:p>
        </w:tc>
      </w:tr>
      <w:tr w:rsidR="007A2B2F" w:rsidRPr="003214D5" w14:paraId="12905B49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19825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AA1AD2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D3D49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1C611A58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0AC79A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982EBF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Ma świadomość konieczności ochrony wytworów intelektualnych człowieka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61A0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K_U01, K_U05</w:t>
            </w:r>
          </w:p>
        </w:tc>
      </w:tr>
      <w:tr w:rsidR="007A2B2F" w:rsidRPr="003214D5" w14:paraId="2833BA30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3C645B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2DCB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Potrafi skutecznie chronić wytwory własne, innych osób i przedsiębiorstwa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3B04CB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K_U14, K_U5</w:t>
            </w:r>
          </w:p>
        </w:tc>
      </w:tr>
      <w:tr w:rsidR="007A2B2F" w:rsidRPr="003214D5" w14:paraId="0500E71D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7A802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9250C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318D27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4D363A24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AF042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E092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Uznaje prawo do wynagrodzenia twórcy za wytworzone dzieło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F11818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K_K01, K_K03, </w:t>
            </w:r>
          </w:p>
        </w:tc>
      </w:tr>
      <w:tr w:rsidR="007A2B2F" w:rsidRPr="003214D5" w14:paraId="58BB9332" w14:textId="77777777" w:rsidTr="007A2B2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6166B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AE936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Ma świadomość konsekwencji nieprzestrzegania praw własności intelektualnej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59F29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K_K01, K_K03,</w:t>
            </w:r>
          </w:p>
        </w:tc>
      </w:tr>
      <w:tr w:rsidR="007A2B2F" w:rsidRPr="003214D5" w14:paraId="11C04C25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0ABBE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52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8056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Wykład</w:t>
            </w:r>
          </w:p>
        </w:tc>
      </w:tr>
      <w:tr w:rsidR="007A2B2F" w:rsidRPr="003214D5" w14:paraId="43D12763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5E64F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7A2B2F" w:rsidRPr="003214D5" w14:paraId="5042B903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0CDC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brak</w:t>
            </w:r>
          </w:p>
        </w:tc>
      </w:tr>
      <w:tr w:rsidR="007A2B2F" w:rsidRPr="003214D5" w14:paraId="346DEE58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C075A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7A2B2F" w:rsidRPr="003214D5" w14:paraId="4B587A72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D70AB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Własność intelektualna we współczesnym świecie</w:t>
            </w:r>
          </w:p>
          <w:p w14:paraId="33B853FF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Przyczyny powstania konieczności ochrony wytworów ludzkiego intelektu </w:t>
            </w:r>
          </w:p>
          <w:p w14:paraId="417B2B7D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Przedmiot, podmioty i treść prawa własności przemysłowej</w:t>
            </w:r>
          </w:p>
          <w:p w14:paraId="2D4029B0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Zasady ochrony wynalazków, znaków towarowych marki i wzorów przemysłowych</w:t>
            </w:r>
          </w:p>
          <w:p w14:paraId="118BFF29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Ochrona oznaczeń geograficznych</w:t>
            </w:r>
          </w:p>
          <w:p w14:paraId="42C8808A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Przedmiot, podmioty i treść prawa autorskiego</w:t>
            </w:r>
          </w:p>
          <w:p w14:paraId="20F81443" w14:textId="77777777" w:rsidR="007A2B2F" w:rsidRPr="003214D5" w:rsidRDefault="007A2B2F" w:rsidP="007A2B2F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355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Ochrona praw autorskich i praw pokrewnych</w:t>
            </w:r>
          </w:p>
          <w:p w14:paraId="682E17EB" w14:textId="77777777" w:rsidR="007A2B2F" w:rsidRPr="003214D5" w:rsidRDefault="007A2B2F" w:rsidP="007A2B2F">
            <w:pPr>
              <w:pStyle w:val="Akapitzlist"/>
              <w:ind w:left="710"/>
              <w:rPr>
                <w:rFonts w:cs="Arial"/>
              </w:rPr>
            </w:pPr>
          </w:p>
        </w:tc>
      </w:tr>
      <w:tr w:rsidR="007A2B2F" w:rsidRPr="003214D5" w14:paraId="68B1F87F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5E4CB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7A2B2F" w:rsidRPr="003214D5" w14:paraId="48380F3A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70F2F" w14:textId="77777777" w:rsidR="007A2B2F" w:rsidRPr="003214D5" w:rsidRDefault="007A2B2F" w:rsidP="007A2B2F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421"/>
              <w:jc w:val="both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Ochrona własności intelektualnej: ustawa o prawie autorskim i prawach pokrewnych, prawo własności przemysłowej, samouczek studencki. Oprac. merytoryczne i red. Lech Krzyżanowski. Wydawnictwo </w:t>
            </w:r>
            <w:proofErr w:type="spellStart"/>
            <w:r w:rsidRPr="003214D5">
              <w:rPr>
                <w:rFonts w:cs="Arial"/>
                <w:bCs/>
              </w:rPr>
              <w:t>Od.Nowa</w:t>
            </w:r>
            <w:proofErr w:type="spellEnd"/>
            <w:r w:rsidRPr="003214D5">
              <w:rPr>
                <w:rFonts w:cs="Arial"/>
                <w:bCs/>
              </w:rPr>
              <w:t>, 2012.</w:t>
            </w:r>
          </w:p>
          <w:p w14:paraId="542E38E4" w14:textId="77777777" w:rsidR="007A2B2F" w:rsidRPr="003214D5" w:rsidRDefault="007A2B2F" w:rsidP="007A2B2F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421"/>
              <w:jc w:val="both"/>
              <w:rPr>
                <w:rFonts w:cs="Arial"/>
                <w:bCs/>
              </w:rPr>
            </w:pPr>
            <w:r w:rsidRPr="003214D5">
              <w:rPr>
                <w:rFonts w:cs="Arial"/>
              </w:rPr>
              <w:t xml:space="preserve">Prawo własności przemysłowej / Ewa Nowińska, Urszula </w:t>
            </w:r>
            <w:proofErr w:type="spellStart"/>
            <w:r w:rsidRPr="003214D5">
              <w:rPr>
                <w:rFonts w:cs="Arial"/>
              </w:rPr>
              <w:t>Promińska</w:t>
            </w:r>
            <w:proofErr w:type="spellEnd"/>
            <w:r w:rsidRPr="003214D5">
              <w:rPr>
                <w:rFonts w:cs="Arial"/>
              </w:rPr>
              <w:t xml:space="preserve">, Michał </w:t>
            </w:r>
            <w:proofErr w:type="spellStart"/>
            <w:r w:rsidRPr="003214D5">
              <w:rPr>
                <w:rFonts w:cs="Arial"/>
              </w:rPr>
              <w:t>du</w:t>
            </w:r>
            <w:proofErr w:type="spellEnd"/>
            <w:r w:rsidRPr="003214D5">
              <w:rPr>
                <w:rFonts w:cs="Arial"/>
              </w:rPr>
              <w:t xml:space="preserve"> </w:t>
            </w:r>
            <w:proofErr w:type="spellStart"/>
            <w:r w:rsidRPr="003214D5">
              <w:rPr>
                <w:rFonts w:cs="Arial"/>
              </w:rPr>
              <w:t>Vall</w:t>
            </w:r>
            <w:proofErr w:type="spellEnd"/>
            <w:r w:rsidRPr="003214D5">
              <w:rPr>
                <w:rFonts w:cs="Arial"/>
              </w:rPr>
              <w:t>. - Wyd. 3. - Warszawa : Wydaw. Prawnicze "</w:t>
            </w:r>
            <w:proofErr w:type="spellStart"/>
            <w:r w:rsidRPr="003214D5">
              <w:rPr>
                <w:rFonts w:cs="Arial"/>
              </w:rPr>
              <w:t>LexisNexis</w:t>
            </w:r>
            <w:proofErr w:type="spellEnd"/>
            <w:r w:rsidRPr="003214D5">
              <w:rPr>
                <w:rFonts w:cs="Arial"/>
              </w:rPr>
              <w:t>", 2007,</w:t>
            </w:r>
          </w:p>
          <w:p w14:paraId="0C497339" w14:textId="77777777" w:rsidR="007A2B2F" w:rsidRPr="003214D5" w:rsidRDefault="007A2B2F" w:rsidP="007A2B2F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421"/>
              <w:jc w:val="both"/>
              <w:rPr>
                <w:rFonts w:cs="Arial"/>
                <w:b/>
                <w:bCs/>
              </w:rPr>
            </w:pPr>
            <w:r w:rsidRPr="003214D5">
              <w:rPr>
                <w:rFonts w:cs="Arial"/>
              </w:rPr>
              <w:t xml:space="preserve">Prawo własności przemysłowej wraz z indeksem rzeczowym / [red. Aneta </w:t>
            </w:r>
            <w:proofErr w:type="spellStart"/>
            <w:r w:rsidRPr="003214D5">
              <w:rPr>
                <w:rFonts w:cs="Arial"/>
              </w:rPr>
              <w:t>Flisek</w:t>
            </w:r>
            <w:proofErr w:type="spellEnd"/>
            <w:r w:rsidRPr="003214D5">
              <w:rPr>
                <w:rFonts w:cs="Arial"/>
              </w:rPr>
              <w:t>]. - Stan prawny: czerwiec 2008 r. - Warszawa : Wydawnictwo C. H. Beck, 2008.</w:t>
            </w:r>
          </w:p>
          <w:p w14:paraId="78D616DD" w14:textId="77777777" w:rsidR="007A2B2F" w:rsidRPr="003214D5" w:rsidRDefault="007A2B2F" w:rsidP="007A2B2F">
            <w:pPr>
              <w:pStyle w:val="Akapitzlist"/>
              <w:ind w:left="-5"/>
              <w:rPr>
                <w:rFonts w:cs="Arial"/>
              </w:rPr>
            </w:pPr>
          </w:p>
        </w:tc>
      </w:tr>
      <w:tr w:rsidR="007A2B2F" w:rsidRPr="003214D5" w14:paraId="6A84BD1C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ACF02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7A2B2F" w:rsidRPr="003214D5" w14:paraId="30D8166E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7D1F0" w14:textId="77777777" w:rsidR="007A2B2F" w:rsidRPr="003214D5" w:rsidRDefault="007A2B2F" w:rsidP="007A2B2F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421"/>
              <w:jc w:val="both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J. Barta „Prawo autorskie” wydawnictwo C. H. Beck, Warszawa 2007</w:t>
            </w:r>
          </w:p>
          <w:p w14:paraId="211D93D8" w14:textId="77777777" w:rsidR="007A2B2F" w:rsidRPr="003214D5" w:rsidRDefault="007A2B2F" w:rsidP="007A2B2F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421"/>
              <w:jc w:val="both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M. Poźniak-Niedzielska, J. Szczotka, M. Mozgawa „Prawo autorskie i prawa pokrewne. Zarys wykładu”, Bydgoszcz - Warszawa – Lublin, 2007, One Press, Wydawnictwo Helion</w:t>
            </w:r>
          </w:p>
          <w:p w14:paraId="06BD8D08" w14:textId="77777777" w:rsidR="007A2B2F" w:rsidRPr="003214D5" w:rsidRDefault="007A2B2F" w:rsidP="007A2B2F">
            <w:pPr>
              <w:pStyle w:val="Akapitzlist"/>
              <w:ind w:left="880"/>
              <w:rPr>
                <w:rFonts w:cs="Arial"/>
              </w:rPr>
            </w:pPr>
          </w:p>
        </w:tc>
      </w:tr>
      <w:tr w:rsidR="007A2B2F" w:rsidRPr="003214D5" w14:paraId="18F01CE3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E143B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7A2B2F" w:rsidRPr="003214D5" w14:paraId="2A93430C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0F85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>Wykład/wykład problemowy z zastosowaniem prezentacji komputerowych. Przedmiotem zajęć jest również analiza przypadków.</w:t>
            </w:r>
            <w:r w:rsidRPr="003214D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A2B2F" w:rsidRPr="003214D5" w14:paraId="3DCE2E76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7FF45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7A2B2F" w:rsidRPr="003214D5" w14:paraId="0C590DAC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931D2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Weryfikacja efektów kształcenia w zakresie wiedzy następuje na zaliczeniu na ocenę, a umiejętności i kompetencji społecznych poprzez analizę przypadków</w:t>
            </w:r>
          </w:p>
        </w:tc>
      </w:tr>
      <w:tr w:rsidR="007A2B2F" w:rsidRPr="003214D5" w14:paraId="5451FA42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6E44C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7A2B2F" w:rsidRPr="003214D5" w14:paraId="19027333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A9FFF" w14:textId="77777777" w:rsidR="007A2B2F" w:rsidRPr="003214D5" w:rsidRDefault="007A2B2F" w:rsidP="007A2B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hAnsi="Arial" w:cs="Arial"/>
              </w:rPr>
              <w:t>Wykład problemowy - zaliczenie z oceną</w:t>
            </w:r>
            <w:r w:rsidRPr="003214D5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14D8FAAB" w14:textId="77777777" w:rsidR="007A2B2F" w:rsidRPr="003214D5" w:rsidRDefault="007A2B2F" w:rsidP="007A2B2F">
            <w:pPr>
              <w:pStyle w:val="Akapitzlist"/>
              <w:ind w:left="0"/>
              <w:jc w:val="both"/>
              <w:rPr>
                <w:rFonts w:cs="Arial"/>
              </w:rPr>
            </w:pPr>
            <w:r w:rsidRPr="003214D5">
              <w:rPr>
                <w:rFonts w:cs="Arial"/>
              </w:rPr>
              <w:lastRenderedPageBreak/>
              <w:t xml:space="preserve">Na ocenę z przedmiotu składa się uczestnictwo na  wykładach oraz uzyskanie co najmniej oceny dostatecznej (2,51). Przedmiot kończy się pracą pisemną. Wiedzę sprawdza test, umiejętności i kompetencje sprawdzane są poprzez umiejętność analizy przypadków oraz aktywność na zajęciach. Czas pisania odpowiedzi - 60 minut. Liczba  pytań zamkniętych wynosi 30. Dodatkowo można uzyskać 10 </w:t>
            </w:r>
            <w:proofErr w:type="spellStart"/>
            <w:r w:rsidRPr="003214D5">
              <w:rPr>
                <w:rFonts w:cs="Arial"/>
              </w:rPr>
              <w:t>pt</w:t>
            </w:r>
            <w:proofErr w:type="spellEnd"/>
            <w:r w:rsidRPr="003214D5">
              <w:rPr>
                <w:rFonts w:cs="Arial"/>
              </w:rPr>
              <w:t xml:space="preserve"> za aktywność. </w:t>
            </w:r>
          </w:p>
          <w:p w14:paraId="63151D5A" w14:textId="77777777" w:rsidR="007A2B2F" w:rsidRPr="003214D5" w:rsidRDefault="007A2B2F" w:rsidP="007A2B2F">
            <w:pPr>
              <w:pStyle w:val="Akapitzlist"/>
              <w:ind w:left="0"/>
              <w:rPr>
                <w:rFonts w:cs="Arial"/>
              </w:rPr>
            </w:pPr>
            <w:r w:rsidRPr="003214D5">
              <w:rPr>
                <w:rFonts w:cs="Arial"/>
              </w:rPr>
              <w:t xml:space="preserve">Punktacja: max. 40 </w:t>
            </w:r>
            <w:proofErr w:type="spellStart"/>
            <w:r w:rsidRPr="003214D5">
              <w:rPr>
                <w:rFonts w:cs="Arial"/>
              </w:rPr>
              <w:t>pt</w:t>
            </w:r>
            <w:proofErr w:type="spellEnd"/>
          </w:p>
          <w:p w14:paraId="3C13FE7B" w14:textId="77777777" w:rsidR="007A2B2F" w:rsidRPr="003214D5" w:rsidRDefault="007A2B2F" w:rsidP="007A2B2F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bdb</w:t>
            </w:r>
            <w:proofErr w:type="spellEnd"/>
            <w:r w:rsidRPr="003214D5">
              <w:rPr>
                <w:rFonts w:cs="Arial"/>
              </w:rPr>
              <w:t xml:space="preserve">  - &gt;30</w:t>
            </w:r>
          </w:p>
          <w:p w14:paraId="66168707" w14:textId="77777777" w:rsidR="007A2B2F" w:rsidRPr="003214D5" w:rsidRDefault="007A2B2F" w:rsidP="007A2B2F">
            <w:pPr>
              <w:pStyle w:val="Akapitzlist"/>
              <w:spacing w:before="0" w:after="0" w:line="240" w:lineRule="auto"/>
              <w:ind w:left="0"/>
              <w:rPr>
                <w:rFonts w:cs="Arial"/>
              </w:rPr>
            </w:pPr>
            <w:proofErr w:type="spellStart"/>
            <w:r w:rsidRPr="003214D5">
              <w:rPr>
                <w:rFonts w:cs="Arial"/>
              </w:rPr>
              <w:t>db</w:t>
            </w:r>
            <w:proofErr w:type="spellEnd"/>
            <w:r w:rsidRPr="003214D5">
              <w:rPr>
                <w:rFonts w:cs="Arial"/>
              </w:rPr>
              <w:t xml:space="preserve">    - 23-30 </w:t>
            </w:r>
            <w:proofErr w:type="spellStart"/>
            <w:r w:rsidRPr="003214D5">
              <w:rPr>
                <w:rFonts w:cs="Arial"/>
              </w:rPr>
              <w:t>pt</w:t>
            </w:r>
            <w:proofErr w:type="spellEnd"/>
            <w:r w:rsidRPr="003214D5">
              <w:rPr>
                <w:rFonts w:cs="Arial"/>
              </w:rPr>
              <w:br/>
            </w:r>
            <w:proofErr w:type="spellStart"/>
            <w:r w:rsidRPr="003214D5">
              <w:rPr>
                <w:rFonts w:cs="Arial"/>
              </w:rPr>
              <w:t>dst</w:t>
            </w:r>
            <w:proofErr w:type="spellEnd"/>
            <w:r w:rsidRPr="003214D5">
              <w:rPr>
                <w:rFonts w:cs="Arial"/>
              </w:rPr>
              <w:t xml:space="preserve">   - 15-22 </w:t>
            </w:r>
            <w:proofErr w:type="spellStart"/>
            <w:r w:rsidRPr="003214D5">
              <w:rPr>
                <w:rFonts w:cs="Arial"/>
              </w:rPr>
              <w:t>pt</w:t>
            </w:r>
            <w:proofErr w:type="spellEnd"/>
          </w:p>
          <w:p w14:paraId="0947094A" w14:textId="77777777" w:rsidR="007A2B2F" w:rsidRPr="003214D5" w:rsidRDefault="007A2B2F" w:rsidP="007A2B2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3214D5">
              <w:rPr>
                <w:rFonts w:ascii="Arial" w:hAnsi="Arial" w:cs="Arial"/>
                <w:lang w:val="en-US"/>
              </w:rPr>
              <w:t>ndst</w:t>
            </w:r>
            <w:proofErr w:type="spellEnd"/>
            <w:r w:rsidRPr="003214D5">
              <w:rPr>
                <w:rFonts w:ascii="Arial" w:hAnsi="Arial" w:cs="Arial"/>
                <w:lang w:val="en-US"/>
              </w:rPr>
              <w:t xml:space="preserve"> - &lt;15 pt</w:t>
            </w:r>
          </w:p>
          <w:p w14:paraId="053C0506" w14:textId="77777777" w:rsidR="007A2B2F" w:rsidRPr="003214D5" w:rsidRDefault="007A2B2F" w:rsidP="007A2B2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A995FF0" w14:textId="77777777" w:rsidR="007A2B2F" w:rsidRPr="003214D5" w:rsidRDefault="007A2B2F" w:rsidP="007A2B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2B2F" w:rsidRPr="003214D5" w14:paraId="3756C3E3" w14:textId="77777777" w:rsidTr="007A2B2F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0A2C6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Bilans punktów ECTS:</w:t>
            </w:r>
          </w:p>
        </w:tc>
      </w:tr>
      <w:tr w:rsidR="007A2B2F" w:rsidRPr="003214D5" w14:paraId="6CC7B2EA" w14:textId="77777777" w:rsidTr="007A2B2F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A5AC17" w14:textId="77777777" w:rsidR="007A2B2F" w:rsidRPr="003214D5" w:rsidRDefault="007A2B2F" w:rsidP="007A2B2F">
            <w:pPr>
              <w:pStyle w:val="Tytukomrki"/>
              <w:rPr>
                <w:bCs/>
                <w:color w:val="auto"/>
              </w:rPr>
            </w:pPr>
            <w:r w:rsidRPr="003214D5">
              <w:rPr>
                <w:bCs/>
                <w:color w:val="auto"/>
              </w:rPr>
              <w:t>Studia stacjonarne</w:t>
            </w:r>
          </w:p>
        </w:tc>
      </w:tr>
      <w:tr w:rsidR="007A2B2F" w:rsidRPr="003214D5" w14:paraId="3B0DFABC" w14:textId="77777777" w:rsidTr="007A2B2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279C91" w14:textId="77777777" w:rsidR="007A2B2F" w:rsidRPr="003214D5" w:rsidRDefault="007A2B2F" w:rsidP="007A2B2F">
            <w:pPr>
              <w:pStyle w:val="Tytukomrki"/>
              <w:rPr>
                <w:bCs/>
                <w:color w:val="auto"/>
              </w:rPr>
            </w:pPr>
            <w:r w:rsidRPr="003214D5">
              <w:rPr>
                <w:bCs/>
                <w:color w:val="auto"/>
              </w:rPr>
              <w:t>Aktywność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AE2D55" w14:textId="77777777" w:rsidR="007A2B2F" w:rsidRPr="003214D5" w:rsidRDefault="007A2B2F" w:rsidP="007A2B2F">
            <w:pPr>
              <w:pStyle w:val="Tytukomrki"/>
              <w:rPr>
                <w:bCs/>
                <w:color w:val="auto"/>
              </w:rPr>
            </w:pPr>
            <w:r w:rsidRPr="003214D5">
              <w:rPr>
                <w:bCs/>
                <w:color w:val="auto"/>
              </w:rPr>
              <w:t>Obciążenie studenta</w:t>
            </w:r>
          </w:p>
        </w:tc>
      </w:tr>
      <w:tr w:rsidR="007A2B2F" w:rsidRPr="003214D5" w14:paraId="7A34B7FF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8C482" w14:textId="77777777" w:rsidR="007A2B2F" w:rsidRPr="003214D5" w:rsidRDefault="007A2B2F" w:rsidP="007A2B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Godziny kontaktowe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76A45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h</w:t>
            </w:r>
          </w:p>
        </w:tc>
      </w:tr>
      <w:tr w:rsidR="007A2B2F" w:rsidRPr="003214D5" w14:paraId="1A7D07AA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3B728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Konsultacje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66DBE" w14:textId="77777777" w:rsidR="007A2B2F" w:rsidRPr="003214D5" w:rsidRDefault="00C8574B" w:rsidP="007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2B2F" w:rsidRPr="003214D5">
              <w:rPr>
                <w:rFonts w:ascii="Arial" w:hAnsi="Arial" w:cs="Arial"/>
              </w:rPr>
              <w:t xml:space="preserve"> h </w:t>
            </w:r>
          </w:p>
        </w:tc>
      </w:tr>
      <w:tr w:rsidR="007A2B2F" w:rsidRPr="003214D5" w14:paraId="5A2E8DEC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BF2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Czytanie wskazanej literatury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01B9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5 h</w:t>
            </w:r>
          </w:p>
        </w:tc>
      </w:tr>
      <w:tr w:rsidR="007A2B2F" w:rsidRPr="003214D5" w14:paraId="45A009D6" w14:textId="77777777" w:rsidTr="007A2B2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878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Przygotowanie do zaliczenia</w:t>
            </w:r>
            <w:r w:rsidR="00C8574B">
              <w:rPr>
                <w:rFonts w:ascii="Arial" w:eastAsia="Times New Roman" w:hAnsi="Arial" w:cs="Arial"/>
                <w:lang w:eastAsia="pl-PL"/>
              </w:rPr>
              <w:t xml:space="preserve"> i zaliczenie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62181" w14:textId="77777777" w:rsidR="007A2B2F" w:rsidRPr="003214D5" w:rsidRDefault="00C8574B" w:rsidP="007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A2B2F" w:rsidRPr="003214D5">
              <w:rPr>
                <w:rFonts w:ascii="Arial" w:hAnsi="Arial" w:cs="Arial"/>
              </w:rPr>
              <w:t xml:space="preserve"> h</w:t>
            </w:r>
          </w:p>
        </w:tc>
      </w:tr>
      <w:tr w:rsidR="007A2B2F" w:rsidRPr="003214D5" w14:paraId="77111A76" w14:textId="77777777" w:rsidTr="007A2B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48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3CAA0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25 h</w:t>
            </w:r>
          </w:p>
        </w:tc>
      </w:tr>
      <w:tr w:rsidR="007A2B2F" w:rsidRPr="003214D5" w14:paraId="6FDD26E1" w14:textId="77777777" w:rsidTr="007A2B2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125DD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67903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122967D3" w14:textId="77777777" w:rsidR="007A2B2F" w:rsidRDefault="007A2B2F">
      <w:r>
        <w:br w:type="page"/>
      </w:r>
    </w:p>
    <w:tbl>
      <w:tblPr>
        <w:tblW w:w="10208" w:type="dxa"/>
        <w:tblInd w:w="-1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307"/>
        <w:gridCol w:w="141"/>
        <w:gridCol w:w="425"/>
        <w:gridCol w:w="567"/>
        <w:gridCol w:w="262"/>
        <w:gridCol w:w="164"/>
        <w:gridCol w:w="141"/>
        <w:gridCol w:w="567"/>
        <w:gridCol w:w="1276"/>
        <w:gridCol w:w="284"/>
        <w:gridCol w:w="224"/>
        <w:gridCol w:w="10"/>
        <w:gridCol w:w="1467"/>
        <w:gridCol w:w="1257"/>
        <w:gridCol w:w="585"/>
        <w:gridCol w:w="1531"/>
      </w:tblGrid>
      <w:tr w:rsidR="003214D5" w:rsidRPr="003214D5" w14:paraId="39913BEC" w14:textId="77777777" w:rsidTr="007A2B2F">
        <w:trPr>
          <w:trHeight w:val="509"/>
        </w:trPr>
        <w:tc>
          <w:tcPr>
            <w:tcW w:w="102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80B449" w14:textId="77777777" w:rsidR="00E025BF" w:rsidRPr="003214D5" w:rsidRDefault="008F16E1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S</w:t>
            </w:r>
            <w:r w:rsidR="00E025BF" w:rsidRPr="003214D5">
              <w:rPr>
                <w:rFonts w:ascii="Arial" w:hAnsi="Arial" w:cs="Arial"/>
                <w:b/>
                <w:bCs/>
              </w:rPr>
              <w:t>ylabus przedmiotu / modułu kształcenia</w:t>
            </w:r>
          </w:p>
        </w:tc>
      </w:tr>
      <w:tr w:rsidR="003214D5" w:rsidRPr="003214D5" w14:paraId="3D03B819" w14:textId="77777777" w:rsidTr="007A2B2F">
        <w:trPr>
          <w:trHeight w:val="454"/>
        </w:trPr>
        <w:tc>
          <w:tcPr>
            <w:tcW w:w="485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B499B0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Nazwa przedmiotu/modułu kształcenia: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78BD52" w14:textId="77777777" w:rsidR="00E025BF" w:rsidRPr="003214D5" w:rsidRDefault="00E025BF" w:rsidP="008C13CF">
            <w:pPr>
              <w:pStyle w:val="Nagwek1"/>
              <w:rPr>
                <w:sz w:val="22"/>
                <w:szCs w:val="22"/>
              </w:rPr>
            </w:pPr>
            <w:r w:rsidRPr="003214D5">
              <w:rPr>
                <w:sz w:val="22"/>
                <w:szCs w:val="22"/>
              </w:rPr>
              <w:t xml:space="preserve"> </w:t>
            </w:r>
            <w:bookmarkStart w:id="4" w:name="_Toc520707625"/>
            <w:bookmarkStart w:id="5" w:name="_Toc105504239"/>
            <w:bookmarkStart w:id="6" w:name="_Toc145954155"/>
            <w:r w:rsidRPr="003214D5">
              <w:rPr>
                <w:sz w:val="22"/>
                <w:szCs w:val="22"/>
              </w:rPr>
              <w:t>Podstawy budownictwa I</w:t>
            </w:r>
            <w:bookmarkEnd w:id="4"/>
            <w:bookmarkEnd w:id="5"/>
            <w:bookmarkEnd w:id="6"/>
          </w:p>
        </w:tc>
      </w:tr>
      <w:tr w:rsidR="003214D5" w:rsidRPr="003214D5" w14:paraId="2C232B30" w14:textId="77777777" w:rsidTr="007A2B2F">
        <w:trPr>
          <w:trHeight w:val="454"/>
        </w:trPr>
        <w:tc>
          <w:tcPr>
            <w:tcW w:w="35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BA719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b/>
                <w:bCs/>
                <w:lang w:val="en-US"/>
              </w:rPr>
              <w:t xml:space="preserve">Nazwa w </w:t>
            </w:r>
            <w:proofErr w:type="spellStart"/>
            <w:r w:rsidRPr="003214D5">
              <w:rPr>
                <w:rFonts w:ascii="Arial" w:hAnsi="Arial" w:cs="Arial"/>
                <w:b/>
                <w:bCs/>
                <w:lang w:val="en-US"/>
              </w:rPr>
              <w:t>języku</w:t>
            </w:r>
            <w:proofErr w:type="spellEnd"/>
            <w:r w:rsidRPr="003214D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214D5">
              <w:rPr>
                <w:rFonts w:ascii="Arial" w:hAnsi="Arial" w:cs="Arial"/>
                <w:b/>
                <w:bCs/>
                <w:lang w:val="en-US"/>
              </w:rPr>
              <w:t>angielskim</w:t>
            </w:r>
            <w:proofErr w:type="spellEnd"/>
            <w:r w:rsidRPr="003214D5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</w:tc>
        <w:tc>
          <w:tcPr>
            <w:tcW w:w="66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4BE3E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 xml:space="preserve"> </w:t>
            </w:r>
            <w:r w:rsidRPr="003214D5">
              <w:rPr>
                <w:rFonts w:ascii="Arial" w:hAnsi="Arial" w:cs="Arial"/>
                <w:bCs/>
                <w:lang w:val="en-US"/>
              </w:rPr>
              <w:t>Basics of construction I</w:t>
            </w:r>
          </w:p>
        </w:tc>
      </w:tr>
      <w:tr w:rsidR="003214D5" w:rsidRPr="003214D5" w14:paraId="16E429A6" w14:textId="77777777" w:rsidTr="007A2B2F">
        <w:trPr>
          <w:trHeight w:val="454"/>
        </w:trPr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CA20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Język wykładowy: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05B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75E2FD06" w14:textId="77777777" w:rsidTr="007A2B2F">
        <w:trPr>
          <w:trHeight w:val="454"/>
        </w:trPr>
        <w:tc>
          <w:tcPr>
            <w:tcW w:w="683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1E90AF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Kierunek studiów, dla którego przedmiot jest oferowany: 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1591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Inżynieria procesów technologicznych</w:t>
            </w:r>
          </w:p>
        </w:tc>
      </w:tr>
      <w:tr w:rsidR="003214D5" w:rsidRPr="003214D5" w14:paraId="73A4E52F" w14:textId="77777777" w:rsidTr="007A2B2F">
        <w:trPr>
          <w:trHeight w:val="454"/>
        </w:trPr>
        <w:tc>
          <w:tcPr>
            <w:tcW w:w="28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11C83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Jednostka realizująca: </w:t>
            </w:r>
          </w:p>
        </w:tc>
        <w:tc>
          <w:tcPr>
            <w:tcW w:w="734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9C0C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Wydział Nauk Ścisłych</w:t>
            </w:r>
            <w:r w:rsidR="00C8574B">
              <w:rPr>
                <w:rFonts w:ascii="Arial" w:hAnsi="Arial" w:cs="Arial"/>
              </w:rPr>
              <w:t xml:space="preserve"> i Przyrodniczych</w:t>
            </w:r>
          </w:p>
        </w:tc>
      </w:tr>
      <w:tr w:rsidR="003214D5" w:rsidRPr="003214D5" w14:paraId="590B8AF4" w14:textId="77777777" w:rsidTr="007A2B2F">
        <w:trPr>
          <w:trHeight w:val="454"/>
        </w:trPr>
        <w:tc>
          <w:tcPr>
            <w:tcW w:w="809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F92EF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Rodzaj przedmiotu/modułu kształcenia (obowiązkowy/fakultatywny):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8A988F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462538C2" w14:textId="77777777" w:rsidTr="007A2B2F">
        <w:trPr>
          <w:trHeight w:val="454"/>
        </w:trPr>
        <w:tc>
          <w:tcPr>
            <w:tcW w:w="809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DE86C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Poziom modułu kształcenia (np. pierwszego lub drugiego stopnia):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5A62F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>pierwszego stopnia</w:t>
            </w:r>
          </w:p>
        </w:tc>
      </w:tr>
      <w:tr w:rsidR="003214D5" w:rsidRPr="003214D5" w14:paraId="34CC79FD" w14:textId="77777777" w:rsidTr="007A2B2F">
        <w:trPr>
          <w:trHeight w:val="454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FF429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Rok studiów: </w:t>
            </w:r>
          </w:p>
        </w:tc>
        <w:tc>
          <w:tcPr>
            <w:tcW w:w="833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AA8C1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drugi</w:t>
            </w:r>
          </w:p>
        </w:tc>
      </w:tr>
      <w:tr w:rsidR="003214D5" w:rsidRPr="003214D5" w14:paraId="2AB7AD25" w14:textId="77777777" w:rsidTr="007A2B2F">
        <w:trPr>
          <w:trHeight w:val="45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70A48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Semestr: </w:t>
            </w:r>
          </w:p>
        </w:tc>
        <w:tc>
          <w:tcPr>
            <w:tcW w:w="876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64525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czwarty</w:t>
            </w:r>
          </w:p>
        </w:tc>
      </w:tr>
      <w:tr w:rsidR="003214D5" w:rsidRPr="003214D5" w14:paraId="6B096E03" w14:textId="77777777" w:rsidTr="007A2B2F">
        <w:trPr>
          <w:trHeight w:val="454"/>
        </w:trPr>
        <w:tc>
          <w:tcPr>
            <w:tcW w:w="300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7A409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Liczba punktów ECTS: </w:t>
            </w:r>
          </w:p>
        </w:tc>
        <w:tc>
          <w:tcPr>
            <w:tcW w:w="72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D3DD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 3</w:t>
            </w:r>
          </w:p>
        </w:tc>
      </w:tr>
      <w:tr w:rsidR="003214D5" w:rsidRPr="003214D5" w14:paraId="1C9977A2" w14:textId="77777777" w:rsidTr="007A2B2F">
        <w:trPr>
          <w:trHeight w:val="454"/>
        </w:trPr>
        <w:tc>
          <w:tcPr>
            <w:tcW w:w="51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CE694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Imię i nazwisko koordynatora przedmiotu:</w:t>
            </w:r>
          </w:p>
        </w:tc>
        <w:tc>
          <w:tcPr>
            <w:tcW w:w="50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A33FF" w14:textId="77777777" w:rsidR="00E025BF" w:rsidRPr="003214D5" w:rsidRDefault="005B4215" w:rsidP="005B42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Artur Bryliński</w:t>
            </w:r>
          </w:p>
        </w:tc>
      </w:tr>
      <w:tr w:rsidR="003214D5" w:rsidRPr="003214D5" w14:paraId="7D1A96EA" w14:textId="77777777" w:rsidTr="007A2B2F">
        <w:trPr>
          <w:trHeight w:val="454"/>
        </w:trPr>
        <w:tc>
          <w:tcPr>
            <w:tcW w:w="51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8F4BF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Imię i nazwisko prowadzących zajęcia:</w:t>
            </w:r>
          </w:p>
        </w:tc>
        <w:tc>
          <w:tcPr>
            <w:tcW w:w="50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1CDA3" w14:textId="77777777" w:rsidR="00E025BF" w:rsidRPr="003214D5" w:rsidRDefault="00E025BF" w:rsidP="005B42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 xml:space="preserve">mgr inż. </w:t>
            </w:r>
            <w:r w:rsidRPr="003214D5">
              <w:rPr>
                <w:rFonts w:ascii="Arial" w:hAnsi="Arial" w:cs="Arial"/>
              </w:rPr>
              <w:t>Artur Bryliński</w:t>
            </w:r>
          </w:p>
        </w:tc>
      </w:tr>
      <w:tr w:rsidR="003214D5" w:rsidRPr="003214D5" w14:paraId="121264DB" w14:textId="77777777" w:rsidTr="007A2B2F">
        <w:trPr>
          <w:trHeight w:val="2158"/>
        </w:trPr>
        <w:tc>
          <w:tcPr>
            <w:tcW w:w="51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1C91C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Założenia i cele przedmiotu:</w:t>
            </w:r>
          </w:p>
        </w:tc>
        <w:tc>
          <w:tcPr>
            <w:tcW w:w="50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0AEE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Kurs Podstawy budownictwa I ma na celu przekazanie wiedzy na temat roli i zadań podstawowych elementów budynku, ze szczególnym uwzględnieniem jego konstrukcji. Student pozna warunki techniczne, jakim powinny odpowiadać budynki, zwłaszcza w zakresie wytrzymałości, różnych izolacji i bezpieczeństwa pożarowego. Ponadto student nabędzie praktyczne umiejętności w projektowaniu układów konstrukcyjnych obiektów </w:t>
            </w:r>
            <w:proofErr w:type="spellStart"/>
            <w:r w:rsidRPr="003214D5">
              <w:rPr>
                <w:rFonts w:ascii="Arial" w:hAnsi="Arial" w:cs="Arial"/>
              </w:rPr>
              <w:t>małokubaturowych</w:t>
            </w:r>
            <w:proofErr w:type="spellEnd"/>
            <w:r w:rsidRPr="003214D5">
              <w:rPr>
                <w:rFonts w:ascii="Arial" w:hAnsi="Arial" w:cs="Arial"/>
              </w:rPr>
              <w:t xml:space="preserve"> o prostych formach i nieskomplikowanej funkcji.</w:t>
            </w:r>
          </w:p>
        </w:tc>
      </w:tr>
      <w:tr w:rsidR="003214D5" w:rsidRPr="003214D5" w14:paraId="76A6CCFA" w14:textId="77777777" w:rsidTr="007A2B2F">
        <w:trPr>
          <w:trHeight w:val="454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B3E95E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Symbol efektu</w:t>
            </w:r>
          </w:p>
        </w:tc>
        <w:tc>
          <w:tcPr>
            <w:tcW w:w="7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0CA3C0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Efekty uczenia się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F2C61B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Symbol efektu kierunkowego</w:t>
            </w:r>
          </w:p>
        </w:tc>
      </w:tr>
      <w:tr w:rsidR="003214D5" w:rsidRPr="003214D5" w14:paraId="15CD4D38" w14:textId="77777777" w:rsidTr="007A2B2F">
        <w:trPr>
          <w:trHeight w:val="454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2847C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71780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WIEDZA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160BBF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14D5" w:rsidRPr="003214D5" w14:paraId="500FF3E2" w14:textId="77777777" w:rsidTr="007A2B2F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1824FB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4F572C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Posiada podstawową wiedzę na temat technik realizacji budownictwa i materiałów budowlanych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D0105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K_W01</w:t>
            </w:r>
          </w:p>
        </w:tc>
      </w:tr>
      <w:tr w:rsidR="003214D5" w:rsidRPr="003214D5" w14:paraId="69EC2E1A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0BFEDE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3D555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elementy budowli i ich rozwiązania materiałowe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003B3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K_W04</w:t>
            </w:r>
          </w:p>
        </w:tc>
      </w:tr>
      <w:tr w:rsidR="003214D5" w:rsidRPr="003214D5" w14:paraId="13551975" w14:textId="77777777" w:rsidTr="007A2B2F">
        <w:trPr>
          <w:trHeight w:val="483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1912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1A931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roboty wykończeniowe, rozwiązania termo modernizacyjne i izolacyjność akustyczną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89678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K_W02</w:t>
            </w:r>
          </w:p>
        </w:tc>
      </w:tr>
      <w:tr w:rsidR="003214D5" w:rsidRPr="003214D5" w14:paraId="07F79ACB" w14:textId="77777777" w:rsidTr="007A2B2F">
        <w:trPr>
          <w:trHeight w:val="454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BE6390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FE5EC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UMIEJĘTNOŚCI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705D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14D5" w:rsidRPr="003214D5" w14:paraId="7639CBEC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FA0C2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B0122C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wykonać obliczenia związane z ochroną cieplną budynku i ustalić obciążenia elementów budynku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6071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K_U07, K_U17</w:t>
            </w:r>
          </w:p>
        </w:tc>
      </w:tr>
      <w:tr w:rsidR="003214D5" w:rsidRPr="003214D5" w14:paraId="1560A934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11825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17FD3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zwymiarować elementy murowe i drewniane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59DC2E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K_U16</w:t>
            </w:r>
          </w:p>
        </w:tc>
      </w:tr>
      <w:tr w:rsidR="003214D5" w:rsidRPr="003214D5" w14:paraId="51AF222B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7F73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41C8D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określić bezpieczeństwo pożarowe budynku.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814B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K_U07, K_U10</w:t>
            </w:r>
          </w:p>
        </w:tc>
      </w:tr>
      <w:tr w:rsidR="003214D5" w:rsidRPr="003214D5" w14:paraId="1739D6BE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EB13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1BD3D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zaprojektować elementy budynku.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E5855C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K_U14</w:t>
            </w:r>
          </w:p>
        </w:tc>
      </w:tr>
      <w:tr w:rsidR="003214D5" w:rsidRPr="003214D5" w14:paraId="26403704" w14:textId="77777777" w:rsidTr="007A2B2F">
        <w:trPr>
          <w:trHeight w:val="454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EFF2F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48D38F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KOMPETENCJE SPOŁECZNE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E8E90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14D5" w:rsidRPr="003214D5" w14:paraId="7C338E6A" w14:textId="77777777" w:rsidTr="007A2B2F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8B51F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K_01</w:t>
            </w:r>
          </w:p>
        </w:tc>
        <w:tc>
          <w:tcPr>
            <w:tcW w:w="73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3D475CD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samooceny własnych kompetencji i doskonalenia swoich kwalifikacji zawodowych.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8B82A16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K_K03</w:t>
            </w:r>
          </w:p>
        </w:tc>
      </w:tr>
      <w:tr w:rsidR="003214D5" w:rsidRPr="003214D5" w14:paraId="1F63E30F" w14:textId="77777777" w:rsidTr="007A2B2F">
        <w:trPr>
          <w:trHeight w:val="454"/>
        </w:trPr>
        <w:tc>
          <w:tcPr>
            <w:tcW w:w="2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EB8572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Forma i typy zajęć:</w:t>
            </w:r>
          </w:p>
        </w:tc>
        <w:tc>
          <w:tcPr>
            <w:tcW w:w="75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59E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 wykład (15 godz.), ćwiczenia laboratoryjne/projektowe (30 godz.)</w:t>
            </w:r>
          </w:p>
        </w:tc>
      </w:tr>
      <w:tr w:rsidR="003214D5" w:rsidRPr="003214D5" w14:paraId="69FE6A37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0A738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br w:type="page"/>
            </w:r>
            <w:r w:rsidRPr="003214D5">
              <w:rPr>
                <w:rFonts w:ascii="Arial" w:hAnsi="Arial" w:cs="Arial"/>
                <w:b/>
                <w:bCs/>
              </w:rPr>
              <w:t>Wymagania wstępne i dodatkowe:</w:t>
            </w:r>
          </w:p>
        </w:tc>
      </w:tr>
      <w:tr w:rsidR="003214D5" w:rsidRPr="003214D5" w14:paraId="37A18F2F" w14:textId="77777777" w:rsidTr="007A2B2F">
        <w:trPr>
          <w:trHeight w:val="320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DA2F6" w14:textId="77777777" w:rsidR="00E025BF" w:rsidRPr="003214D5" w:rsidRDefault="00E025BF" w:rsidP="00AD354F">
            <w:pPr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Podstawy matematyki wyższej, podstawy fizyki, podstawy mechaniki ogólnej, rysunek techniczny, geometria wykreślna, materiałoznawstwo.</w:t>
            </w:r>
          </w:p>
        </w:tc>
      </w:tr>
      <w:tr w:rsidR="003214D5" w:rsidRPr="003214D5" w14:paraId="0A018571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FED36B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Treści modułu kształcenia:</w:t>
            </w:r>
          </w:p>
        </w:tc>
      </w:tr>
      <w:tr w:rsidR="003214D5" w:rsidRPr="003214D5" w14:paraId="7363C5A8" w14:textId="77777777" w:rsidTr="007A2B2F">
        <w:trPr>
          <w:trHeight w:val="1787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0428" w14:textId="77777777" w:rsidR="00E025BF" w:rsidRPr="003214D5" w:rsidRDefault="00E025BF" w:rsidP="00AD354F">
            <w:pPr>
              <w:pStyle w:val="Default"/>
              <w:rPr>
                <w:color w:val="auto"/>
                <w:sz w:val="22"/>
                <w:szCs w:val="22"/>
              </w:rPr>
            </w:pPr>
            <w:r w:rsidRPr="003214D5">
              <w:rPr>
                <w:b/>
                <w:bCs/>
                <w:color w:val="auto"/>
                <w:sz w:val="22"/>
                <w:szCs w:val="22"/>
              </w:rPr>
              <w:t xml:space="preserve">Wykład </w:t>
            </w:r>
          </w:p>
          <w:p w14:paraId="12D17702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Techniki i technologie realizacji budownictwa; technologia tradycyjna i uprzemysłowiona, dokumentacja budynków. Fundamenty budynków. Ściany; nośne i osłonowe, działowe, kominowe, rozwiązania materiałowe, </w:t>
            </w:r>
          </w:p>
          <w:p w14:paraId="08CF409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cieplne. Stropy; drewniane, ceramiczne, stalowo-ceramiczne, żelbetowe, stropodachy. Wieńce i nadproża. </w:t>
            </w:r>
          </w:p>
          <w:p w14:paraId="11EE024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Przewody wentylacyjne i spalinowe. Elementy komunikacji w budynkach; schody, rampy, pochylnie, zasady </w:t>
            </w:r>
          </w:p>
          <w:p w14:paraId="72D934D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konstruowania. Dachy; kształt i konstrukcja dachów, konstrukcje dachowe z drewna, dachowe konstrukcje </w:t>
            </w:r>
          </w:p>
          <w:p w14:paraId="11CC923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inżynierskie, pokrycia dachów, odwodnienie dachów. Balkony, loggie i zadaszenia. Stolarka okienna i drzwiowa. </w:t>
            </w:r>
          </w:p>
          <w:p w14:paraId="701222B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Izolacje; przeciwwilgociowe i przeciwwodne, cieplne i akustyczne. Roboty wykończeniowe; tynki, podłogi i </w:t>
            </w:r>
          </w:p>
          <w:p w14:paraId="02CAC56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posadzki, malowanie, tapety, wykładziny. Ochrona przeciwpożarowa budynków; impregnacja drewna, powłoki </w:t>
            </w:r>
          </w:p>
          <w:p w14:paraId="38041B98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malarskie ogniochronne, instalacje oddymiające, przegrody ogniowe. Stateczność i sztywność budynków; </w:t>
            </w:r>
          </w:p>
          <w:p w14:paraId="10A376E2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stateczność na obrót, osiadanie fundamentów, sztywność pionowa i pozioma, elementy usztywniające w </w:t>
            </w:r>
          </w:p>
          <w:p w14:paraId="6A146C5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konstrukcjach murowanych, monolitycznych i szkieletowych. </w:t>
            </w:r>
          </w:p>
          <w:p w14:paraId="2C8DB800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3D8A2C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 xml:space="preserve">Ćwiczenia: </w:t>
            </w:r>
          </w:p>
          <w:p w14:paraId="38E990C6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- ćwiczenia rachunkowe, obliczanie parametrów: nośności i użytkowalności dla elementów żelbetowych,   murowanych, drewnianych oraz współczyn</w:t>
            </w:r>
            <w:r w:rsidR="008C13CF" w:rsidRPr="003214D5">
              <w:rPr>
                <w:rFonts w:ascii="Arial" w:hAnsi="Arial" w:cs="Arial"/>
              </w:rPr>
              <w:t>ników przewodzenia ciepła i in.</w:t>
            </w:r>
          </w:p>
        </w:tc>
      </w:tr>
      <w:tr w:rsidR="003214D5" w:rsidRPr="003214D5" w14:paraId="5DE1E721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A2B40B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Literatura podstawowa:</w:t>
            </w:r>
          </w:p>
        </w:tc>
      </w:tr>
      <w:tr w:rsidR="003214D5" w:rsidRPr="003214D5" w14:paraId="6DBF2EF0" w14:textId="77777777" w:rsidTr="007A2B2F">
        <w:trPr>
          <w:trHeight w:val="1132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CD4B9" w14:textId="77777777" w:rsidR="00E025BF" w:rsidRPr="003214D5" w:rsidRDefault="00E025BF" w:rsidP="00E025BF">
            <w:pPr>
              <w:numPr>
                <w:ilvl w:val="0"/>
                <w:numId w:val="14"/>
              </w:numPr>
              <w:spacing w:after="0" w:line="240" w:lineRule="auto"/>
              <w:ind w:left="48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Rozporządzenie Ministra Infrastruktury z dnia 17 lipca 2015 r. w sprawie warunków technicznych, jakim powinny odpowiadać budynki i ich usytuowanie. (Dz.U. 2015 poz. 1422 z </w:t>
            </w:r>
            <w:proofErr w:type="spellStart"/>
            <w:r w:rsidRPr="003214D5">
              <w:rPr>
                <w:rFonts w:ascii="Arial" w:hAnsi="Arial" w:cs="Arial"/>
              </w:rPr>
              <w:t>póź</w:t>
            </w:r>
            <w:proofErr w:type="spellEnd"/>
            <w:r w:rsidRPr="003214D5">
              <w:rPr>
                <w:rFonts w:ascii="Arial" w:hAnsi="Arial" w:cs="Arial"/>
              </w:rPr>
              <w:t xml:space="preserve">. zm. – stan prawny na 1. stycznia 2018r.) </w:t>
            </w:r>
          </w:p>
          <w:p w14:paraId="7029A115" w14:textId="77777777" w:rsidR="00E025BF" w:rsidRPr="003214D5" w:rsidRDefault="00E025BF" w:rsidP="00E025BF">
            <w:pPr>
              <w:numPr>
                <w:ilvl w:val="0"/>
                <w:numId w:val="14"/>
              </w:numPr>
              <w:spacing w:after="0" w:line="240" w:lineRule="auto"/>
              <w:ind w:left="48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Budownictwo ogólne, Tom 3, Elementy budynków, Podstawy projektowania, Praca zbiorowa pod kier. W. Buczkowskiego, Arkady, Warszawa 2008</w:t>
            </w:r>
          </w:p>
          <w:p w14:paraId="0815A7B5" w14:textId="77777777" w:rsidR="00E025BF" w:rsidRPr="003214D5" w:rsidRDefault="00E025BF" w:rsidP="00E025BF">
            <w:pPr>
              <w:numPr>
                <w:ilvl w:val="0"/>
                <w:numId w:val="14"/>
              </w:numPr>
              <w:spacing w:after="0" w:line="240" w:lineRule="auto"/>
              <w:ind w:left="48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Budownictwo ogólne. Tom 4. Konstrukcje budynków. Praca zbiorowa pod kier. </w:t>
            </w:r>
            <w:proofErr w:type="spellStart"/>
            <w:r w:rsidRPr="003214D5">
              <w:rPr>
                <w:rFonts w:ascii="Arial" w:hAnsi="Arial" w:cs="Arial"/>
              </w:rPr>
              <w:t>W.Buczkowskiego</w:t>
            </w:r>
            <w:proofErr w:type="spellEnd"/>
            <w:r w:rsidRPr="003214D5">
              <w:rPr>
                <w:rFonts w:ascii="Arial" w:hAnsi="Arial" w:cs="Arial"/>
              </w:rPr>
              <w:t>, Arkady, Warszawa 2009</w:t>
            </w:r>
          </w:p>
          <w:p w14:paraId="41CF6EA5" w14:textId="77777777" w:rsidR="00E025BF" w:rsidRPr="003214D5" w:rsidRDefault="00E025BF" w:rsidP="00E025BF">
            <w:pPr>
              <w:numPr>
                <w:ilvl w:val="0"/>
                <w:numId w:val="14"/>
              </w:numPr>
              <w:spacing w:after="0" w:line="240" w:lineRule="auto"/>
              <w:ind w:left="48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T. Adamiak et al., Budownictwo ogólne. Zagadnienia konstrukcyjne, materiałowe i cieplno-wilgotnościowe w budownictwie. Wyd. Uczelniane Akademii Rolniczo-Technicznej w Bydgoszczy, Bydgoszcz 2005. </w:t>
            </w:r>
          </w:p>
          <w:p w14:paraId="4DD48A01" w14:textId="77777777" w:rsidR="00E025BF" w:rsidRPr="003214D5" w:rsidRDefault="00E025BF" w:rsidP="00AD354F">
            <w:pPr>
              <w:spacing w:after="0" w:line="240" w:lineRule="auto"/>
              <w:ind w:left="484"/>
              <w:rPr>
                <w:rFonts w:ascii="Arial" w:hAnsi="Arial" w:cs="Arial"/>
              </w:rPr>
            </w:pPr>
          </w:p>
        </w:tc>
      </w:tr>
      <w:tr w:rsidR="003214D5" w:rsidRPr="003214D5" w14:paraId="60B51D1D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78A09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Literatura dodatkowa:</w:t>
            </w:r>
          </w:p>
        </w:tc>
      </w:tr>
      <w:tr w:rsidR="003214D5" w:rsidRPr="003214D5" w14:paraId="5C7BFD8D" w14:textId="77777777" w:rsidTr="007A2B2F">
        <w:trPr>
          <w:trHeight w:val="573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AC917" w14:textId="77777777" w:rsidR="00E025BF" w:rsidRPr="003214D5" w:rsidRDefault="00E025BF" w:rsidP="00E025BF">
            <w:pPr>
              <w:pStyle w:val="Akapitzlist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06"/>
              <w:rPr>
                <w:rFonts w:ascii="Arial" w:hAnsi="Arial" w:cs="Arial"/>
                <w:shd w:val="clear" w:color="auto" w:fill="F8F8FA"/>
              </w:rPr>
            </w:pPr>
            <w:r w:rsidRPr="003214D5">
              <w:rPr>
                <w:rFonts w:ascii="Arial" w:hAnsi="Arial" w:cs="Arial"/>
                <w:shd w:val="clear" w:color="auto" w:fill="F8F8FA"/>
              </w:rPr>
              <w:t>Markiewicz P., Budownictwo ogólne dla architektów, ARCHI-PLUS, Kraków 2007.</w:t>
            </w:r>
          </w:p>
          <w:p w14:paraId="47712BE1" w14:textId="77777777" w:rsidR="00E025BF" w:rsidRPr="003214D5" w:rsidRDefault="00E025BF" w:rsidP="00E025BF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506"/>
              <w:jc w:val="both"/>
              <w:rPr>
                <w:rFonts w:ascii="Arial" w:hAnsi="Arial" w:cs="Arial"/>
                <w:shd w:val="clear" w:color="auto" w:fill="F8F8FA"/>
              </w:rPr>
            </w:pPr>
            <w:r w:rsidRPr="003214D5">
              <w:rPr>
                <w:rFonts w:ascii="Arial" w:hAnsi="Arial" w:cs="Arial"/>
                <w:shd w:val="clear" w:color="auto" w:fill="F8F8FA"/>
              </w:rPr>
              <w:t>Popek M., Wapińska B.: Podstawy budownictwa. WSiP, Warszawa 2009</w:t>
            </w:r>
          </w:p>
          <w:p w14:paraId="5BAD3D3D" w14:textId="77777777" w:rsidR="00E025BF" w:rsidRPr="003214D5" w:rsidRDefault="00E025BF" w:rsidP="00E025BF">
            <w:pPr>
              <w:numPr>
                <w:ilvl w:val="0"/>
                <w:numId w:val="13"/>
              </w:numPr>
              <w:spacing w:after="0" w:line="240" w:lineRule="auto"/>
              <w:ind w:left="506"/>
              <w:jc w:val="both"/>
              <w:rPr>
                <w:rFonts w:ascii="Arial" w:hAnsi="Arial" w:cs="Arial"/>
                <w:shd w:val="clear" w:color="auto" w:fill="F8F8FA"/>
                <w:lang w:eastAsia="pl-PL"/>
              </w:rPr>
            </w:pPr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>Mirski J. Z., Łącki K.: Budownictwo z technologią. WSiP, Warszawa1998</w:t>
            </w:r>
          </w:p>
          <w:p w14:paraId="20133995" w14:textId="77777777" w:rsidR="00E025BF" w:rsidRPr="003214D5" w:rsidRDefault="00E025BF" w:rsidP="00E025BF">
            <w:pPr>
              <w:numPr>
                <w:ilvl w:val="0"/>
                <w:numId w:val="13"/>
              </w:numPr>
              <w:spacing w:after="0" w:line="240" w:lineRule="auto"/>
              <w:ind w:left="506"/>
              <w:jc w:val="both"/>
              <w:rPr>
                <w:rFonts w:ascii="Arial" w:hAnsi="Arial" w:cs="Arial"/>
                <w:shd w:val="clear" w:color="auto" w:fill="F8F8FA"/>
                <w:lang w:eastAsia="pl-PL"/>
              </w:rPr>
            </w:pPr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 xml:space="preserve">Sieniawska-Kuras A.: Tradycyjne i nowoczesne materiały budowlane. Wydawnictwo </w:t>
            </w:r>
            <w:proofErr w:type="spellStart"/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>KaBe</w:t>
            </w:r>
            <w:proofErr w:type="spellEnd"/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>, Krosno 2011.</w:t>
            </w:r>
          </w:p>
          <w:p w14:paraId="1C94DC9A" w14:textId="77777777" w:rsidR="00E025BF" w:rsidRPr="003214D5" w:rsidRDefault="00E025BF" w:rsidP="00E025BF">
            <w:pPr>
              <w:numPr>
                <w:ilvl w:val="0"/>
                <w:numId w:val="13"/>
              </w:numPr>
              <w:spacing w:after="0" w:line="240" w:lineRule="auto"/>
              <w:ind w:left="506"/>
              <w:rPr>
                <w:rFonts w:ascii="Arial" w:hAnsi="Arial" w:cs="Arial"/>
                <w:shd w:val="clear" w:color="auto" w:fill="F8F8FA"/>
              </w:rPr>
            </w:pPr>
            <w:proofErr w:type="spellStart"/>
            <w:r w:rsidRPr="003214D5">
              <w:rPr>
                <w:rFonts w:ascii="Arial" w:hAnsi="Arial" w:cs="Arial"/>
                <w:shd w:val="clear" w:color="auto" w:fill="F8F8FA"/>
              </w:rPr>
              <w:t>Pyrak</w:t>
            </w:r>
            <w:proofErr w:type="spellEnd"/>
            <w:r w:rsidRPr="003214D5">
              <w:rPr>
                <w:rFonts w:ascii="Arial" w:hAnsi="Arial" w:cs="Arial"/>
                <w:shd w:val="clear" w:color="auto" w:fill="F8F8FA"/>
              </w:rPr>
              <w:t xml:space="preserve"> St., Michalak H., Domy jednorodzinne, konstruowanie i obliczanie, Arkady, Warszawa 2006.</w:t>
            </w:r>
          </w:p>
          <w:p w14:paraId="15DFC0C3" w14:textId="77777777" w:rsidR="00E025BF" w:rsidRPr="003214D5" w:rsidRDefault="00E025BF" w:rsidP="00E025BF">
            <w:pPr>
              <w:numPr>
                <w:ilvl w:val="0"/>
                <w:numId w:val="13"/>
              </w:numPr>
              <w:spacing w:after="0" w:line="240" w:lineRule="auto"/>
              <w:ind w:left="506"/>
              <w:jc w:val="both"/>
              <w:rPr>
                <w:rFonts w:ascii="Arial" w:hAnsi="Arial" w:cs="Arial"/>
                <w:shd w:val="clear" w:color="auto" w:fill="F8F8FA"/>
                <w:lang w:eastAsia="pl-PL"/>
              </w:rPr>
            </w:pPr>
            <w:proofErr w:type="spellStart"/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>Pyrak</w:t>
            </w:r>
            <w:proofErr w:type="spellEnd"/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t xml:space="preserve"> S., Włodarczyk W.: Posadowienie budowli, konstrukcje murowe i drewniane. WSiP, Warszawa 2000.</w:t>
            </w:r>
          </w:p>
          <w:p w14:paraId="43F2B0E3" w14:textId="77777777" w:rsidR="00E025BF" w:rsidRPr="003214D5" w:rsidRDefault="00E025BF" w:rsidP="00E025BF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ind w:left="506"/>
              <w:rPr>
                <w:rFonts w:ascii="Arial" w:hAnsi="Arial" w:cs="Arial"/>
                <w:shd w:val="clear" w:color="auto" w:fill="F8F8FA"/>
              </w:rPr>
            </w:pPr>
            <w:proofErr w:type="spellStart"/>
            <w:r w:rsidRPr="003214D5">
              <w:rPr>
                <w:rFonts w:ascii="Arial" w:hAnsi="Arial" w:cs="Arial"/>
                <w:shd w:val="clear" w:color="auto" w:fill="F8F8FA"/>
              </w:rPr>
              <w:t>Nożyński</w:t>
            </w:r>
            <w:proofErr w:type="spellEnd"/>
            <w:r w:rsidRPr="003214D5">
              <w:rPr>
                <w:rFonts w:ascii="Arial" w:hAnsi="Arial" w:cs="Arial"/>
                <w:shd w:val="clear" w:color="auto" w:fill="F8F8FA"/>
              </w:rPr>
              <w:t xml:space="preserve"> W., Przykłady obliczeń konstrukcji budowlanych z drewna, WSiP, 2000.</w:t>
            </w:r>
          </w:p>
          <w:p w14:paraId="5078C935" w14:textId="77777777" w:rsidR="00E025BF" w:rsidRPr="003214D5" w:rsidRDefault="00E025BF" w:rsidP="00E025BF">
            <w:pPr>
              <w:numPr>
                <w:ilvl w:val="0"/>
                <w:numId w:val="13"/>
              </w:numPr>
              <w:spacing w:after="0" w:line="240" w:lineRule="auto"/>
              <w:ind w:left="506"/>
              <w:jc w:val="both"/>
              <w:rPr>
                <w:rFonts w:ascii="Arial" w:hAnsi="Arial" w:cs="Arial"/>
                <w:shd w:val="clear" w:color="auto" w:fill="F8F8FA"/>
                <w:lang w:eastAsia="pl-PL"/>
              </w:rPr>
            </w:pPr>
            <w:r w:rsidRPr="003214D5">
              <w:rPr>
                <w:rFonts w:ascii="Arial" w:hAnsi="Arial" w:cs="Arial"/>
                <w:shd w:val="clear" w:color="auto" w:fill="F8F8FA"/>
                <w:lang w:eastAsia="pl-PL"/>
              </w:rPr>
              <w:lastRenderedPageBreak/>
              <w:t>Miesięcznik Murator – wybrane numery</w:t>
            </w:r>
          </w:p>
          <w:p w14:paraId="44CBE0CD" w14:textId="77777777" w:rsidR="00E025BF" w:rsidRPr="003214D5" w:rsidRDefault="00E025BF" w:rsidP="00E025BF">
            <w:pPr>
              <w:pStyle w:val="Akapitzlist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06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shd w:val="clear" w:color="auto" w:fill="F8F8FA"/>
              </w:rPr>
              <w:t>Autorskie</w:t>
            </w:r>
            <w:r w:rsidRPr="003214D5">
              <w:rPr>
                <w:rFonts w:ascii="Arial" w:hAnsi="Arial" w:cs="Arial"/>
              </w:rPr>
              <w:t xml:space="preserve"> materiały dydaktyczne.</w:t>
            </w:r>
          </w:p>
        </w:tc>
      </w:tr>
      <w:tr w:rsidR="003214D5" w:rsidRPr="003214D5" w14:paraId="6BFCE949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AE55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Planowane formy/działania/metody dydaktyczne:</w:t>
            </w:r>
          </w:p>
        </w:tc>
      </w:tr>
      <w:tr w:rsidR="003214D5" w:rsidRPr="003214D5" w14:paraId="705EFCC6" w14:textId="77777777" w:rsidTr="007A2B2F">
        <w:trPr>
          <w:trHeight w:val="674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E759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Wykład: tradycyjny z użyciem środków audiowizualnych. </w:t>
            </w:r>
          </w:p>
          <w:p w14:paraId="54418382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Ćwiczenia laboratoryjne/projektowe: dyskusja dydaktyczna, słowna metoda problemowa, rozwiązywanie zadań rachunkowych na tablicy i samodzielne. Praca z wykorzystaniem oprogramowania komputerowego do opracowania projektów.</w:t>
            </w:r>
          </w:p>
        </w:tc>
      </w:tr>
      <w:tr w:rsidR="003214D5" w:rsidRPr="003214D5" w14:paraId="29A9B0EA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41D03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Sposoby weryfikacji efektów uczenia się osiąganych przez studenta:</w:t>
            </w:r>
          </w:p>
        </w:tc>
      </w:tr>
      <w:tr w:rsidR="003214D5" w:rsidRPr="003214D5" w14:paraId="73879527" w14:textId="77777777" w:rsidTr="007A2B2F">
        <w:trPr>
          <w:trHeight w:val="870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4DD04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before="100" w:after="100" w:line="240" w:lineRule="auto"/>
              <w:ind w:right="167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Efekty U_01, U_03 i U_04 weryfikowane będą w sposób ciągły na ćwiczeniach laboratoryjnych w ramach wykonywanych ćwiczeń i </w:t>
            </w:r>
            <w:proofErr w:type="spellStart"/>
            <w:r w:rsidRPr="003214D5">
              <w:rPr>
                <w:rFonts w:ascii="Arial" w:hAnsi="Arial" w:cs="Arial"/>
              </w:rPr>
              <w:t>i</w:t>
            </w:r>
            <w:proofErr w:type="spellEnd"/>
            <w:r w:rsidRPr="003214D5">
              <w:rPr>
                <w:rFonts w:ascii="Arial" w:hAnsi="Arial" w:cs="Arial"/>
              </w:rPr>
              <w:t xml:space="preserve"> przygotowywanych opisów technicznych. Efekty W_01, W_02 i U_02 sprawdzane będą na kolokwium kontrolnym.</w:t>
            </w:r>
          </w:p>
          <w:p w14:paraId="65CFE4C0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Efekty na poziomie wiedzy i umiejętności sprawdzane będą także w ramach kolokwium zaliczeniowego. Całość efektów będzie sprawdzana na egzaminie.</w:t>
            </w:r>
          </w:p>
        </w:tc>
      </w:tr>
      <w:tr w:rsidR="003214D5" w:rsidRPr="003214D5" w14:paraId="3767189A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71FF97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  <w:bCs/>
              </w:rPr>
              <w:t>Forma i warunki zaliczenia:</w:t>
            </w:r>
          </w:p>
        </w:tc>
      </w:tr>
      <w:tr w:rsidR="003214D5" w:rsidRPr="003214D5" w14:paraId="70FF63FE" w14:textId="77777777" w:rsidTr="007A2B2F">
        <w:trPr>
          <w:trHeight w:val="1731"/>
        </w:trPr>
        <w:tc>
          <w:tcPr>
            <w:tcW w:w="1020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9022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Warunki uzyskania zaliczenia kursu:</w:t>
            </w:r>
          </w:p>
          <w:p w14:paraId="4DD1271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Zaliczenie ćwiczeń </w:t>
            </w:r>
          </w:p>
          <w:p w14:paraId="6BD49249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Dwa kolokwia w semestrze z ćwiczeń. Złożone prace projektowe i opisy techniczne. Zaliczenie ćwiczeń jest warunkiem koniecznym dopuszczenia do egzaminu.</w:t>
            </w:r>
          </w:p>
          <w:p w14:paraId="54FCF5ED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Egzamin pisemny składający się z dziesięciu problemów opisowych/zadań. </w:t>
            </w:r>
          </w:p>
          <w:p w14:paraId="0773653C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3. Ocena końcowa kursu jest obliczana ze wzoru: 0.5x(ocena z ćwiczeń laboratoryjnych)+0.5x(ocena z egzaminu) po zaokrągleniu do odpowiedniej z ocen 3.0, 3.5, 4.0, 4.5 i 5.0.</w:t>
            </w:r>
          </w:p>
        </w:tc>
      </w:tr>
      <w:tr w:rsidR="003214D5" w:rsidRPr="003214D5" w14:paraId="3273E765" w14:textId="77777777" w:rsidTr="007A2B2F">
        <w:trPr>
          <w:trHeight w:val="454"/>
        </w:trPr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AC062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Bilans punktów ECTS:</w:t>
            </w:r>
          </w:p>
        </w:tc>
      </w:tr>
      <w:tr w:rsidR="003214D5" w:rsidRPr="003214D5" w14:paraId="1C05AADD" w14:textId="77777777" w:rsidTr="007A2B2F">
        <w:trPr>
          <w:trHeight w:val="454"/>
        </w:trPr>
        <w:tc>
          <w:tcPr>
            <w:tcW w:w="535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80EB81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Aktywność</w:t>
            </w:r>
          </w:p>
        </w:tc>
        <w:tc>
          <w:tcPr>
            <w:tcW w:w="48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D7773A" w14:textId="77777777" w:rsidR="00E025BF" w:rsidRPr="003214D5" w:rsidRDefault="00E025BF" w:rsidP="00AD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Obciążenie studenta</w:t>
            </w:r>
          </w:p>
        </w:tc>
      </w:tr>
      <w:tr w:rsidR="003214D5" w:rsidRPr="003214D5" w14:paraId="495607F4" w14:textId="77777777" w:rsidTr="007A2B2F">
        <w:trPr>
          <w:trHeight w:val="330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9C01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5A349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15 godz.</w:t>
            </w:r>
          </w:p>
        </w:tc>
      </w:tr>
      <w:tr w:rsidR="003214D5" w:rsidRPr="003214D5" w14:paraId="06FAB43F" w14:textId="77777777" w:rsidTr="007A2B2F">
        <w:trPr>
          <w:trHeight w:val="330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BECB8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laboratoryjnych/projektowych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4F07D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30 godz.</w:t>
            </w:r>
          </w:p>
        </w:tc>
      </w:tr>
      <w:tr w:rsidR="003214D5" w:rsidRPr="003214D5" w14:paraId="0A41F7D3" w14:textId="77777777" w:rsidTr="007A2B2F">
        <w:trPr>
          <w:trHeight w:val="330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7747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9C6F2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 xml:space="preserve">15 godz. </w:t>
            </w:r>
          </w:p>
        </w:tc>
      </w:tr>
      <w:tr w:rsidR="003214D5" w:rsidRPr="003214D5" w14:paraId="716DE86E" w14:textId="77777777" w:rsidTr="007A2B2F">
        <w:trPr>
          <w:trHeight w:val="454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D1F30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do ćwiczeń i samodzielne rozwiązywanie zadań domowych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3D7F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5 godz.</w:t>
            </w:r>
          </w:p>
        </w:tc>
      </w:tr>
      <w:tr w:rsidR="003214D5" w:rsidRPr="003214D5" w14:paraId="598B34E1" w14:textId="77777777" w:rsidTr="007A2B2F">
        <w:trPr>
          <w:trHeight w:val="345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C61D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kolokwiów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0DA5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5 godz.</w:t>
            </w:r>
          </w:p>
        </w:tc>
      </w:tr>
      <w:tr w:rsidR="003214D5" w:rsidRPr="003214D5" w14:paraId="76A20AD2" w14:textId="77777777" w:rsidTr="007A2B2F">
        <w:trPr>
          <w:trHeight w:val="345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86F95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nim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D8AC9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5 godz.</w:t>
            </w:r>
          </w:p>
        </w:tc>
      </w:tr>
      <w:tr w:rsidR="003214D5" w:rsidRPr="003214D5" w14:paraId="7DDC9680" w14:textId="77777777" w:rsidTr="007A2B2F">
        <w:trPr>
          <w:trHeight w:val="315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1745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78B01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75 godz.</w:t>
            </w:r>
          </w:p>
        </w:tc>
      </w:tr>
      <w:tr w:rsidR="003214D5" w:rsidRPr="003214D5" w14:paraId="5870A68C" w14:textId="77777777" w:rsidTr="007A2B2F">
        <w:trPr>
          <w:trHeight w:val="315"/>
        </w:trPr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6B758" w14:textId="77777777" w:rsidR="00E025BF" w:rsidRPr="003214D5" w:rsidRDefault="00E025BF" w:rsidP="00AD35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Punkty ECTS za kurs</w:t>
            </w:r>
          </w:p>
        </w:tc>
        <w:tc>
          <w:tcPr>
            <w:tcW w:w="4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74C6" w14:textId="77777777" w:rsidR="00E025BF" w:rsidRPr="003214D5" w:rsidRDefault="00E025BF" w:rsidP="00AD3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74B221CC" w14:textId="77777777" w:rsidR="00E025BF" w:rsidRPr="003214D5" w:rsidRDefault="00E025BF">
      <w:pPr>
        <w:rPr>
          <w:rFonts w:ascii="Arial" w:hAnsi="Arial" w:cs="Arial"/>
        </w:rPr>
      </w:pPr>
    </w:p>
    <w:p w14:paraId="70C78040" w14:textId="77777777" w:rsidR="0076705A" w:rsidRPr="003214D5" w:rsidRDefault="00E025BF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348" w:type="dxa"/>
        <w:tblInd w:w="-5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114"/>
        <w:gridCol w:w="363"/>
        <w:gridCol w:w="1257"/>
        <w:gridCol w:w="585"/>
        <w:gridCol w:w="1813"/>
      </w:tblGrid>
      <w:tr w:rsidR="0076705A" w:rsidRPr="003214D5" w14:paraId="1EBEBE7B" w14:textId="77777777" w:rsidTr="000C1EC6">
        <w:trPr>
          <w:trHeight w:val="509"/>
        </w:trPr>
        <w:tc>
          <w:tcPr>
            <w:tcW w:w="1034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08FFBE1" w14:textId="77777777" w:rsidR="0076705A" w:rsidRPr="003214D5" w:rsidRDefault="0076705A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76705A" w:rsidRPr="003214D5" w14:paraId="43FDD8D0" w14:textId="77777777" w:rsidTr="000C1EC6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9E4310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>Nazwa przedmiotu/modułu kształcenia:</w:t>
            </w:r>
            <w:r w:rsidRPr="003214D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F7023" w14:textId="77777777" w:rsidR="0076705A" w:rsidRPr="003214D5" w:rsidRDefault="0076705A" w:rsidP="000C1EC6">
            <w:pPr>
              <w:pStyle w:val="Nagwek1"/>
              <w:rPr>
                <w:rFonts w:eastAsia="Calibri"/>
                <w:sz w:val="22"/>
                <w:szCs w:val="22"/>
              </w:rPr>
            </w:pPr>
            <w:r w:rsidRPr="003214D5">
              <w:rPr>
                <w:rFonts w:eastAsia="Calibri"/>
                <w:sz w:val="22"/>
                <w:szCs w:val="22"/>
              </w:rPr>
              <w:t xml:space="preserve"> </w:t>
            </w:r>
            <w:bookmarkStart w:id="7" w:name="_Toc65186222"/>
            <w:bookmarkStart w:id="8" w:name="_Toc105504240"/>
            <w:bookmarkStart w:id="9" w:name="_Toc145954156"/>
            <w:r w:rsidRPr="003214D5">
              <w:rPr>
                <w:rFonts w:eastAsia="Calibri"/>
                <w:sz w:val="22"/>
                <w:szCs w:val="22"/>
              </w:rPr>
              <w:t>Automatyka i robotyka</w:t>
            </w:r>
            <w:bookmarkEnd w:id="7"/>
            <w:bookmarkEnd w:id="8"/>
            <w:bookmarkEnd w:id="9"/>
          </w:p>
        </w:tc>
      </w:tr>
      <w:tr w:rsidR="0076705A" w:rsidRPr="003214D5" w14:paraId="2F8B1286" w14:textId="77777777" w:rsidTr="000C1EC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738531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3214D5">
              <w:rPr>
                <w:rFonts w:ascii="Arial" w:eastAsia="Calibri" w:hAnsi="Arial" w:cs="Arial"/>
                <w:b/>
                <w:lang w:val="en-US"/>
              </w:rPr>
              <w:t xml:space="preserve">Nazwa w </w:t>
            </w:r>
            <w:proofErr w:type="spellStart"/>
            <w:r w:rsidRPr="003214D5">
              <w:rPr>
                <w:rFonts w:ascii="Arial" w:eastAsia="Calibri" w:hAnsi="Arial" w:cs="Arial"/>
                <w:b/>
                <w:lang w:val="en-US"/>
              </w:rPr>
              <w:t>języku</w:t>
            </w:r>
            <w:proofErr w:type="spellEnd"/>
            <w:r w:rsidRPr="003214D5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  <w:b/>
                <w:lang w:val="en-US"/>
              </w:rPr>
              <w:t>angielskim</w:t>
            </w:r>
            <w:proofErr w:type="spellEnd"/>
            <w:r w:rsidRPr="003214D5">
              <w:rPr>
                <w:rFonts w:ascii="Arial" w:eastAsia="Calibri" w:hAnsi="Arial" w:cs="Arial"/>
                <w:b/>
                <w:lang w:val="en-US"/>
              </w:rPr>
              <w:t xml:space="preserve">: </w:t>
            </w:r>
          </w:p>
        </w:tc>
        <w:tc>
          <w:tcPr>
            <w:tcW w:w="69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99CA3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val="en-US" w:eastAsia="pl-PL"/>
              </w:rPr>
              <w:t>Automation and Robotics</w:t>
            </w:r>
          </w:p>
        </w:tc>
      </w:tr>
      <w:tr w:rsidR="0076705A" w:rsidRPr="003214D5" w14:paraId="25CAE9EE" w14:textId="77777777" w:rsidTr="000C1EC6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527B85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>Język wykładowy:</w:t>
            </w:r>
            <w:r w:rsidRPr="003214D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80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52D1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 polski</w:t>
            </w:r>
          </w:p>
        </w:tc>
      </w:tr>
      <w:tr w:rsidR="0076705A" w:rsidRPr="003214D5" w14:paraId="5A97A877" w14:textId="77777777" w:rsidTr="000C1EC6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7D064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7DD0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Inżynieria procesów technologicznych</w:t>
            </w:r>
          </w:p>
        </w:tc>
      </w:tr>
      <w:tr w:rsidR="0076705A" w:rsidRPr="003214D5" w14:paraId="1DEC6A14" w14:textId="77777777" w:rsidTr="000C1EC6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26C35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Jednostka realizująca: </w:t>
            </w:r>
          </w:p>
        </w:tc>
        <w:tc>
          <w:tcPr>
            <w:tcW w:w="762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16A00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</w:rPr>
              <w:t xml:space="preserve"> Wydział Nauk Ścisłych i Przyrodniczych</w:t>
            </w:r>
          </w:p>
        </w:tc>
      </w:tr>
      <w:tr w:rsidR="0076705A" w:rsidRPr="003214D5" w14:paraId="3AA9EF37" w14:textId="77777777" w:rsidTr="000C1EC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AE404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E4DAC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 obowiązkowy</w:t>
            </w:r>
          </w:p>
        </w:tc>
      </w:tr>
      <w:tr w:rsidR="0076705A" w:rsidRPr="003214D5" w14:paraId="4F06907F" w14:textId="77777777" w:rsidTr="000C1EC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4AF28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475EA3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 pierwszego stopnia</w:t>
            </w:r>
          </w:p>
        </w:tc>
      </w:tr>
      <w:tr w:rsidR="0076705A" w:rsidRPr="003214D5" w14:paraId="090A7CC9" w14:textId="77777777" w:rsidTr="000C1EC6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E22696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Rok studiów: </w:t>
            </w:r>
          </w:p>
        </w:tc>
        <w:tc>
          <w:tcPr>
            <w:tcW w:w="861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F292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 drugi</w:t>
            </w:r>
          </w:p>
        </w:tc>
      </w:tr>
      <w:tr w:rsidR="0076705A" w:rsidRPr="003214D5" w14:paraId="55AC17BF" w14:textId="77777777" w:rsidTr="000C1EC6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61E6A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Semestr: </w:t>
            </w:r>
          </w:p>
        </w:tc>
        <w:tc>
          <w:tcPr>
            <w:tcW w:w="904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AD1B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 czwarty</w:t>
            </w:r>
          </w:p>
        </w:tc>
      </w:tr>
      <w:tr w:rsidR="0076705A" w:rsidRPr="003214D5" w14:paraId="71850195" w14:textId="77777777" w:rsidTr="000C1EC6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17D20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Liczba punktów ECTS: </w:t>
            </w:r>
          </w:p>
        </w:tc>
        <w:tc>
          <w:tcPr>
            <w:tcW w:w="748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22A7F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 4</w:t>
            </w:r>
          </w:p>
        </w:tc>
      </w:tr>
      <w:tr w:rsidR="0076705A" w:rsidRPr="003214D5" w14:paraId="071F524A" w14:textId="77777777" w:rsidTr="000C1EC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9A9ADB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Imię i nazwisko koordynatora przedmiotu: </w:t>
            </w:r>
          </w:p>
        </w:tc>
        <w:tc>
          <w:tcPr>
            <w:tcW w:w="51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33826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dr hab. inż. Jerzy Tchórzewski, prof. uczelni</w:t>
            </w:r>
          </w:p>
        </w:tc>
      </w:tr>
      <w:tr w:rsidR="0076705A" w:rsidRPr="003214D5" w14:paraId="7A417E1D" w14:textId="77777777" w:rsidTr="000C1EC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A4875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Imię i nazwisko prowadzących zajęcia:</w:t>
            </w:r>
          </w:p>
        </w:tc>
        <w:tc>
          <w:tcPr>
            <w:tcW w:w="51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8359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dr hab. inż. Jerzy Tchórzewski, prof. uczelni</w:t>
            </w:r>
          </w:p>
          <w:p w14:paraId="305CFC2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mgr inż. Dariusz Ruciński</w:t>
            </w:r>
          </w:p>
        </w:tc>
      </w:tr>
      <w:tr w:rsidR="0076705A" w:rsidRPr="003214D5" w14:paraId="2F248A3A" w14:textId="77777777" w:rsidTr="000C1EC6">
        <w:trPr>
          <w:trHeight w:val="792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900F9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Założenia i cele przedmiotu:</w:t>
            </w:r>
          </w:p>
        </w:tc>
        <w:tc>
          <w:tcPr>
            <w:tcW w:w="51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B36488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 xml:space="preserve">Zapoznanie z podstawami z zakresu teorii sterowania i systemów oraz automatyki, robotyki i fabryk bezludnych, w tym  z zagadnieniami projektowania, modelowania, symulacji i badania wrażliwości wybranych układów i systemów technicznych </w:t>
            </w:r>
          </w:p>
        </w:tc>
      </w:tr>
      <w:tr w:rsidR="0076705A" w:rsidRPr="003214D5" w14:paraId="06173C6A" w14:textId="77777777" w:rsidTr="000C1EC6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79E3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DD1AB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Efekt uczenia się: WIEDZA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1423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 kierunkowego</w:t>
            </w:r>
          </w:p>
        </w:tc>
      </w:tr>
      <w:tr w:rsidR="0076705A" w:rsidRPr="003214D5" w14:paraId="7A7CDE96" w14:textId="77777777" w:rsidTr="000C1EC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75539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14EB0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Cs/>
                <w:spacing w:val="-3"/>
              </w:rPr>
              <w:t xml:space="preserve">Student zna i rozumie wybrane zagadnienia </w:t>
            </w:r>
            <w:r w:rsidRPr="003214D5">
              <w:rPr>
                <w:rFonts w:ascii="Arial" w:eastAsia="Calibri" w:hAnsi="Arial" w:cs="Arial"/>
                <w:bCs/>
                <w:spacing w:val="-2"/>
              </w:rPr>
              <w:t>z zakresu automatyki i robotyki.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8A1CBB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K_W11</w:t>
            </w:r>
          </w:p>
        </w:tc>
      </w:tr>
      <w:tr w:rsidR="0076705A" w:rsidRPr="003214D5" w14:paraId="2D52B3BC" w14:textId="77777777" w:rsidTr="000C1EC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42A96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928D5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bCs/>
                <w:spacing w:val="-3"/>
                <w:lang w:eastAsia="pl-PL"/>
              </w:rPr>
              <w:t xml:space="preserve">Student zna i rozumie wybrane zagadnienia </w:t>
            </w:r>
            <w:r w:rsidRPr="003214D5">
              <w:rPr>
                <w:rFonts w:ascii="Arial" w:eastAsia="Times New Roman" w:hAnsi="Arial" w:cs="Arial"/>
                <w:bCs/>
                <w:spacing w:val="-2"/>
                <w:lang w:eastAsia="pl-PL"/>
              </w:rPr>
              <w:t>z zakresu sterowania układami i systemami maszyn, urządzeń, elastycznych systemów produkcyjnych oraz fabryk bezludnych.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451C1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K_W10</w:t>
            </w:r>
          </w:p>
        </w:tc>
      </w:tr>
      <w:tr w:rsidR="0076705A" w:rsidRPr="003214D5" w14:paraId="22B7B403" w14:textId="77777777" w:rsidTr="000C1EC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C5FAE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3848D0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Efekt uczenia się: UMIEJĘTNOŚCI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E30E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 kierunkowego</w:t>
            </w:r>
          </w:p>
        </w:tc>
      </w:tr>
      <w:tr w:rsidR="0076705A" w:rsidRPr="003214D5" w14:paraId="2CDEC9D6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81AE9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45025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Student potrafi pozyskiwać informacje z literatury, baz danych oraz innych właściwie dobranych źródeł; potrafi integrować uzyskane informacje, dokonywać ich interpretacji, a także wyciągać wnioski oraz formułować i uzasadniać opinie w celu formułowania i rozwiązywania złożonych i nietypowych zadań nie w pełni przewidywalnych warunkach.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35B35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K_U01</w:t>
            </w:r>
          </w:p>
        </w:tc>
      </w:tr>
      <w:tr w:rsidR="0076705A" w:rsidRPr="003214D5" w14:paraId="5CAD7538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F1D873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9BF71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Potrafi planować i organizować pracę indywidualnie i w zespole.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024211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K_U03</w:t>
            </w:r>
          </w:p>
        </w:tc>
      </w:tr>
      <w:tr w:rsidR="0076705A" w:rsidRPr="003214D5" w14:paraId="41CF6364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6C68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AAF313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Posiada umiejętność modelowania i symulacji podstawowych systemów robotów przemysłowych i humanoidalnych.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3BE510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K_U01</w:t>
            </w:r>
          </w:p>
        </w:tc>
      </w:tr>
      <w:tr w:rsidR="0076705A" w:rsidRPr="003214D5" w14:paraId="4C2D8FBA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24BF3B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U_04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C91459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Umie klasyfikować roboty i ich komponenty pod względem kinematyki, napędów, sterowania i metod programowania.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E72F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K_U15</w:t>
            </w:r>
          </w:p>
        </w:tc>
      </w:tr>
      <w:tr w:rsidR="0076705A" w:rsidRPr="003214D5" w14:paraId="6361A33C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EFA12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lastRenderedPageBreak/>
              <w:t>U_05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06DD38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Student poradzi sobie z zaprogramowaniem podstawowych ruchów robotów w zastosowaniach przemysłowych.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6164B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K_U15</w:t>
            </w:r>
          </w:p>
        </w:tc>
      </w:tr>
      <w:tr w:rsidR="0076705A" w:rsidRPr="003214D5" w14:paraId="46B70709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C01E3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U_06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5439FC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Cs/>
              </w:rPr>
              <w:t>Potrafi</w:t>
            </w:r>
            <w:r w:rsidRPr="003214D5">
              <w:rPr>
                <w:rFonts w:ascii="Arial" w:eastAsia="Calibri" w:hAnsi="Arial" w:cs="Arial"/>
              </w:rPr>
              <w:t xml:space="preserve"> stosować układy automatyki i automatycznej regulacji w technice, dobierać roboty do zadań w budowie maszyn oraz programować je w podstawowym zakresie wykorzystując standardy oraz normy inżynierskie.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416B1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K_U15</w:t>
            </w:r>
          </w:p>
        </w:tc>
      </w:tr>
      <w:tr w:rsidR="0076705A" w:rsidRPr="003214D5" w14:paraId="505F555A" w14:textId="77777777" w:rsidTr="000C1EC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95B37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12DC35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Efekt uczenia się: KOMPETENCJE SPOŁECZNE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96C063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Symbol efektu kierunkowego</w:t>
            </w:r>
          </w:p>
        </w:tc>
      </w:tr>
      <w:tr w:rsidR="0076705A" w:rsidRPr="003214D5" w14:paraId="31317EA0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5A512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7E86836" w14:textId="77777777" w:rsidR="0076705A" w:rsidRPr="003214D5" w:rsidRDefault="0076705A" w:rsidP="00767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Student jest gotów do przestrzegania zasad uczciwości intelektualnej </w:t>
            </w:r>
            <w:r w:rsidRPr="003214D5">
              <w:rPr>
                <w:rFonts w:ascii="Arial" w:eastAsia="Calibri" w:hAnsi="Arial" w:cs="Arial"/>
              </w:rPr>
              <w:br/>
              <w:t>w działaniach własnych i innych osób; postępuje etycznie.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9F2C30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K_K01</w:t>
            </w:r>
          </w:p>
        </w:tc>
      </w:tr>
      <w:tr w:rsidR="0076705A" w:rsidRPr="003214D5" w14:paraId="38EB0659" w14:textId="77777777" w:rsidTr="000C1EC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D37CB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6655CD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lang w:eastAsia="pl-PL"/>
              </w:rPr>
              <w:t xml:space="preserve">Jest gotów do myślenia i działania w sposób samodzielny </w:t>
            </w:r>
            <w:r w:rsidRPr="003214D5">
              <w:rPr>
                <w:rFonts w:ascii="Arial" w:eastAsia="Calibri" w:hAnsi="Arial" w:cs="Arial"/>
                <w:lang w:eastAsia="pl-PL"/>
              </w:rPr>
              <w:br/>
              <w:t>i przedsiębiorczy; wykazuje się inicjatywą.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9A77973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K_K04</w:t>
            </w:r>
          </w:p>
        </w:tc>
      </w:tr>
      <w:tr w:rsidR="0076705A" w:rsidRPr="003214D5" w14:paraId="7F4C0520" w14:textId="77777777" w:rsidTr="000C1EC6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5F487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Forma i typy zajęć:</w:t>
            </w:r>
          </w:p>
        </w:tc>
        <w:tc>
          <w:tcPr>
            <w:tcW w:w="77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F52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wykłady (30 godzin), ćwiczenia laboratoryjne (30 godzin)</w:t>
            </w:r>
          </w:p>
        </w:tc>
      </w:tr>
      <w:tr w:rsidR="0076705A" w:rsidRPr="003214D5" w14:paraId="615FF726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6D97A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</w:rPr>
              <w:br w:type="page"/>
            </w:r>
            <w:r w:rsidRPr="003214D5">
              <w:rPr>
                <w:rFonts w:ascii="Arial" w:eastAsia="Calibri" w:hAnsi="Arial" w:cs="Arial"/>
              </w:rPr>
              <w:br w:type="page"/>
            </w:r>
            <w:r w:rsidRPr="003214D5">
              <w:rPr>
                <w:rFonts w:ascii="Arial" w:eastAsia="Calibri" w:hAnsi="Arial" w:cs="Arial"/>
                <w:b/>
              </w:rPr>
              <w:t>Wymagania wstępne i dodatkowe:</w:t>
            </w:r>
          </w:p>
        </w:tc>
      </w:tr>
      <w:tr w:rsidR="0076705A" w:rsidRPr="003214D5" w14:paraId="4A5D00E9" w14:textId="77777777" w:rsidTr="000C1EC6">
        <w:trPr>
          <w:trHeight w:val="379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954F5" w14:textId="77777777" w:rsidR="0076705A" w:rsidRPr="003214D5" w:rsidRDefault="0076705A" w:rsidP="0076705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Podstawowa wiedza z zakresu algebry liniowej, rachunku wektorowo-macierzowego, analizy matematycznej, fizyki, elektrotechniki, elektroniki, informatyki.</w:t>
            </w:r>
            <w:r w:rsidRPr="003214D5">
              <w:rPr>
                <w:rFonts w:ascii="Arial" w:eastAsia="Calibri" w:hAnsi="Arial" w:cs="Arial"/>
                <w:shd w:val="clear" w:color="auto" w:fill="FFFFFF"/>
              </w:rPr>
              <w:t> </w:t>
            </w:r>
          </w:p>
        </w:tc>
      </w:tr>
      <w:tr w:rsidR="0076705A" w:rsidRPr="003214D5" w14:paraId="214B5B8E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F8D68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Treści modułu kształcenia:</w:t>
            </w:r>
          </w:p>
        </w:tc>
      </w:tr>
      <w:tr w:rsidR="0076705A" w:rsidRPr="003214D5" w14:paraId="2EC6AFDF" w14:textId="77777777" w:rsidTr="000C1EC6">
        <w:trPr>
          <w:trHeight w:val="343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0DF5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2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Wstęp do teorii sterowania i systemów, automatyki i robotyki</w:t>
            </w:r>
            <w:r w:rsidRPr="003214D5">
              <w:rPr>
                <w:rFonts w:eastAsia="Times New Roman" w:cs="Arial"/>
                <w:lang w:eastAsia="pl-PL"/>
              </w:rPr>
              <w:t>. Podstawy sterowania i systemów w automatyce i robotyce. Rozwój robotyki. Typy i generacje robotów. Obszary i działy robotyki. Zasady robotyki. Robot i jego historia. Robot i jego prawa. Klasyfikacje robotów. Sterowanie, sprzężenie zwrotne, zmienne wejściowe, zmienne wyjściowe, zmienne stanu, zakłócenia, itp. Ruch ciała sztywnego w przestrzeni euklidesowej.</w:t>
            </w:r>
          </w:p>
          <w:p w14:paraId="2D9852C3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 xml:space="preserve">Środowisko MATLABA i </w:t>
            </w:r>
            <w:proofErr w:type="spellStart"/>
            <w:r w:rsidRPr="003214D5">
              <w:rPr>
                <w:rFonts w:eastAsia="Times New Roman" w:cs="Arial"/>
                <w:b/>
                <w:lang w:eastAsia="pl-PL"/>
              </w:rPr>
              <w:t>Simulinka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. Projektowanie i modelowanie ruchu robotów z wykorzystaniem środowiska MATLABA i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Simulinka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oraz odpowiednich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toobox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-ów, a m.in. System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Identification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Toolboxa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, Control System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Toolboxa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Deep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Learning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Toolboxa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Signal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Processing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Toolboxa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Robotics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Toolboxa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Simulinka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>, itp.</w:t>
            </w:r>
          </w:p>
          <w:p w14:paraId="47ABC5C0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Podstawy sterowania i systemów</w:t>
            </w:r>
            <w:r w:rsidRPr="003214D5">
              <w:rPr>
                <w:rFonts w:eastAsia="Times New Roman" w:cs="Arial"/>
                <w:lang w:eastAsia="pl-PL"/>
              </w:rPr>
              <w:t>. Zadania regulacji. Struktura regulacji. Techniki regulacji automatycznej. Opis działania w ujęciu teorii sterowania i systemów. Opis układów w przestrzeni stanów. Sterowalność i obserwowalność. Transmitancja operatorowa i jej związek z przestrzenią stanów. Transmitancja widmowa oraz charakterystyki częstotliwościowe i czasowe. Podstawowe człony dynamiczne. Układy i systemy ciągłe, dyskretne i impulsowe. Układy nieliniowe oraz procesy stochastyczne, itp. Klasyczne metody sterowania. Rodzaje modeli sterowania (MIMO, MISO, SIMO, SISO). Sygnały i układy oraz systemy. Identyfikacja i sterowanie optymalne i nieoptymalne. Sterowanie rozmyte. Sterowanie wielowymiarowe.</w:t>
            </w:r>
          </w:p>
          <w:p w14:paraId="23CE3875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Manipulatory i roboty przemysłowe</w:t>
            </w:r>
            <w:r w:rsidRPr="003214D5">
              <w:rPr>
                <w:rFonts w:eastAsia="Times New Roman" w:cs="Arial"/>
                <w:lang w:eastAsia="pl-PL"/>
              </w:rPr>
              <w:t xml:space="preserve">. Klasyfikacja i struktura manipulatorów i robotów przemysłowych. Budowa, zasada programowania i sterowania: serwomechanizmów,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teleopertorów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>, manipulatorów i robotów przemysłowych. Podstawowe elementy i nastawy. Kinematyka, statyka i dynamika manipulatorów: struktura, stopnie swobody, manewrowość, ruchliwość, przestrzeń robocza, budowa par kinematycznych. Równoległe i szeregowe struktury robotów i ich cechy. Charakterystyka geometrii i pracy robotów. Charakterystyki geometryczne, funkcjonalne i planowanie ruchu manipulatorów i robotów przemysłowych, itp.</w:t>
            </w:r>
          </w:p>
          <w:p w14:paraId="3958B4F3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Chwytaki, czujniki i napędy stosowane w manipulatorach i robotach</w:t>
            </w:r>
            <w:r w:rsidRPr="003214D5">
              <w:rPr>
                <w:rFonts w:eastAsia="Times New Roman" w:cs="Arial"/>
                <w:lang w:eastAsia="pl-PL"/>
              </w:rPr>
              <w:t xml:space="preserve">. Napędy pneumatyczne. Zalety i wady. Typ i budowa siłowników i silników pneumatycznych. Napędy hydrauliczne. Zalety i wady. Typy i budowa siłowników i silników hydraulicznych. Budowa i zasada działania serwozaworów elektrohydraulicznych. Napędy elektryczne. Rodzaje silników stosowanych w robotyce. Silniki prądu stałego. Silniki komutatorowe. Silniki z rozszerzonym wirnikiem. Silniki tarczowe. Silniki kubkowe. Ograniczenia silników komutatorowych. Silniki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bezszczotkowe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. Silniki krokowe. Silniki krokowe z magnesem trwałym, itp. </w:t>
            </w:r>
          </w:p>
          <w:p w14:paraId="1B229CF4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lastRenderedPageBreak/>
              <w:t>Mechanizmy przenoszenia ruchu</w:t>
            </w:r>
            <w:r w:rsidRPr="003214D5">
              <w:rPr>
                <w:rFonts w:eastAsia="Times New Roman" w:cs="Arial"/>
                <w:lang w:eastAsia="pl-PL"/>
              </w:rPr>
              <w:t>. Systemy przenoszenia napędu: przekładnie zębate, przekładnia falowa, dźwignia, przekładnia śrubowa, przekładnie łańcuchowe itp. chwytaki i narzędzia: klasyfikacja, przykłady konstrukcji chwytaków, chwytaki kształtowe i głowice technologiczne.</w:t>
            </w:r>
          </w:p>
          <w:p w14:paraId="19EC0BD8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Systemy sterowania manipulatorami i robotami</w:t>
            </w:r>
            <w:r w:rsidRPr="003214D5">
              <w:rPr>
                <w:rFonts w:eastAsia="Times New Roman" w:cs="Arial"/>
                <w:lang w:eastAsia="pl-PL"/>
              </w:rPr>
              <w:t xml:space="preserve">. Sterowanie manipulatorów i robotów. Sterowanie robotem PR-02. Starowanie innymi robotami. Metody uczenia trajektorii ruchu np. ramienia robota. Inne  przykłady uczenia trajektorii. Klasyfikacja układów sterowania. Układy sterowania liniowe i nieliniowe, układy sterowania o parametrach skupionych i rozłożonych, układy sterowania stacjonarne i niestacjonarne, układy sterowania jednowymiarowe i wielowymiarowe, układy sterowania o działaniu ciągłym i dyskretnym, układy sterowania optymalne, układy sterowania adaptacyjne, układy sterowania ekstremalne. Elementy systemu sterowania i automatyki: równania i funkcje przejścia, przestrzeń stanów, itp. Układy wizyjne robotów. Uczenie robotów rozpoznawania innych zmysłów: rozpoznawanie głosu, rozpoznawanie dotyku, rozpoznawanie smaku, rozpoznawanie węchu, itp. Uczenie robotów i rozpoznawanie. Planowanie ruchu robotów (od planowania chwytu do planowania trajektorii). </w:t>
            </w:r>
          </w:p>
          <w:p w14:paraId="0F8F10B9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5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Roboty elastyczne, mobilne, kroczące, itp.</w:t>
            </w:r>
            <w:r w:rsidRPr="003214D5">
              <w:rPr>
                <w:rFonts w:eastAsia="Times New Roman" w:cs="Arial"/>
                <w:lang w:eastAsia="pl-PL"/>
              </w:rPr>
              <w:t xml:space="preserve"> Manipulatory i roboty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wężopodobne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. Manipulatory i roboty z pamięcią kształtu. Manipulatory i roboty typu trąba słonia. Manipulatory i roboty typu kręgosłup, itp., Mikrokontrolery. Roboty samobieżne. Sztuczna inteligencja w robotyce, itp. Rodzaje maszyn mobilnych. Modelowanie chodu robota. Roboty ze sterowaniem komputerowym. Mikroroboty. Planowanie ruchu robota mobilnego. Specjalizowane metody planowania ruchu. Metody sterowania kołowych robotów mobilnych. </w:t>
            </w:r>
          </w:p>
          <w:p w14:paraId="7E8145F8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5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 xml:space="preserve">Roboty humanoidalne oraz fabryki bezludne. </w:t>
            </w:r>
            <w:r w:rsidRPr="003214D5">
              <w:rPr>
                <w:rFonts w:eastAsia="Times New Roman" w:cs="Arial"/>
                <w:lang w:eastAsia="pl-PL"/>
              </w:rPr>
              <w:t xml:space="preserve">Systemy sterowania robotami humanoidalnymi. Konstrukcja głowy humanoidalnej PALADYN. Programowanie sterowników. System stabilizacji obrazu. Układ żyroskopowy. Stereowizja. Lokalizacja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binauralna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>. Systemy wizyjne, systemy lokalizacji źródeł dźwięku, itp. Kierunki rozwoju automatyki i robotyki. Bariery rozwoju. Komputery kwantowe i ich rola dla robotyki i automatyki, itp.</w:t>
            </w:r>
          </w:p>
          <w:p w14:paraId="40664736" w14:textId="77777777" w:rsidR="0076705A" w:rsidRPr="003214D5" w:rsidRDefault="0076705A" w:rsidP="0001542D">
            <w:pPr>
              <w:pStyle w:val="Akapitzlist"/>
              <w:numPr>
                <w:ilvl w:val="0"/>
                <w:numId w:val="159"/>
              </w:num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ind w:left="398" w:hanging="284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b/>
                <w:lang w:eastAsia="pl-PL"/>
              </w:rPr>
              <w:t>Wybrane zorientowane środowiska programowania robotów.</w:t>
            </w:r>
            <w:r w:rsidRPr="003214D5">
              <w:rPr>
                <w:rFonts w:eastAsia="Times New Roman" w:cs="Arial"/>
                <w:lang w:eastAsia="pl-PL"/>
              </w:rPr>
              <w:t xml:space="preserve"> Środowisko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RobotStudio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firmy ABB. Pakiet MELFA WORKS firmy Mitsubishi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Electric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. Środowisko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Roboguide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firmy FANUC. Środowisko KUKA Sim Pro firmy KUKA. Środowisko COSIMIR firmy EF-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Robotertechnik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GmbH.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Srodowisko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 xml:space="preserve"> Visual </w:t>
            </w:r>
            <w:proofErr w:type="spellStart"/>
            <w:r w:rsidRPr="003214D5">
              <w:rPr>
                <w:rFonts w:eastAsia="Times New Roman" w:cs="Arial"/>
                <w:lang w:eastAsia="pl-PL"/>
              </w:rPr>
              <w:t>Componets</w:t>
            </w:r>
            <w:proofErr w:type="spellEnd"/>
            <w:r w:rsidRPr="003214D5">
              <w:rPr>
                <w:rFonts w:eastAsia="Times New Roman" w:cs="Arial"/>
                <w:lang w:eastAsia="pl-PL"/>
              </w:rPr>
              <w:t>, itp.</w:t>
            </w:r>
          </w:p>
        </w:tc>
      </w:tr>
      <w:tr w:rsidR="0076705A" w:rsidRPr="003214D5" w14:paraId="4F16681B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55BBE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lastRenderedPageBreak/>
              <w:t>Literatura podstawowa:</w:t>
            </w:r>
          </w:p>
        </w:tc>
      </w:tr>
      <w:tr w:rsidR="0076705A" w:rsidRPr="003214D5" w14:paraId="3AC033F9" w14:textId="77777777" w:rsidTr="000C1EC6">
        <w:trPr>
          <w:trHeight w:val="615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4AFD2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 xml:space="preserve">T. Kaczorek, A. </w:t>
            </w:r>
            <w:proofErr w:type="spellStart"/>
            <w:r w:rsidRPr="003214D5">
              <w:rPr>
                <w:rFonts w:cs="Arial"/>
              </w:rPr>
              <w:t>Dzieliński</w:t>
            </w:r>
            <w:proofErr w:type="spellEnd"/>
            <w:r w:rsidRPr="003214D5">
              <w:rPr>
                <w:rFonts w:cs="Arial"/>
              </w:rPr>
              <w:t xml:space="preserve"> [i inni], Podstawy teorii sterowania. WNT, Warszawa 2020</w:t>
            </w:r>
          </w:p>
          <w:p w14:paraId="2DF9E73A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autoSpaceDN w:val="0"/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 xml:space="preserve">W. </w:t>
            </w:r>
            <w:proofErr w:type="spellStart"/>
            <w:r w:rsidRPr="003214D5">
              <w:rPr>
                <w:rFonts w:cs="Arial"/>
              </w:rPr>
              <w:t>Hudy</w:t>
            </w:r>
            <w:proofErr w:type="spellEnd"/>
            <w:r w:rsidRPr="003214D5">
              <w:rPr>
                <w:rFonts w:cs="Arial"/>
              </w:rPr>
              <w:t>, K. Jaracz, Laboratorium automatyki i robotyki. Wydawnictwo Naukowe Uniwersytetu Pedagogicznego, Kraków 2013, 136 s.</w:t>
            </w:r>
          </w:p>
          <w:p w14:paraId="67287109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autoSpaceDN w:val="0"/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>P. Kulczycki, J. Korbicz, J. Kacprzyk [red. nauk.], Automatyka, robotyka i przetwarzanie informacji. WN PWN,  Warszawa 2020, 800 s.</w:t>
            </w:r>
          </w:p>
          <w:p w14:paraId="158565BA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autoSpaceDN w:val="0"/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>J. Tchórzewski, Metody sztucznej inteligencji i informatyki kwantowej w ujęciu teorii sterowania i systemów. Monografie, Wydawnictwo UPH, Siedlce 2021, 343 s.</w:t>
            </w:r>
          </w:p>
          <w:p w14:paraId="399C42EC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autoSpaceDN w:val="0"/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>R. Zdanowicz, Modelowanie i symulacja procesów wytwarzania, Wydawnictwo PŚ, Gliwice 2007, 314 s.</w:t>
            </w:r>
          </w:p>
        </w:tc>
      </w:tr>
      <w:tr w:rsidR="0076705A" w:rsidRPr="003214D5" w14:paraId="7FCF3CCA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96A1EF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Literatura dodatkowa:</w:t>
            </w:r>
          </w:p>
        </w:tc>
      </w:tr>
      <w:tr w:rsidR="0076705A" w:rsidRPr="003214D5" w14:paraId="29E251BD" w14:textId="77777777" w:rsidTr="000C1EC6">
        <w:trPr>
          <w:trHeight w:val="547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C1209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>Z. Bubnicki, Teoria i algorytmy sterowania. Wydawnictwo Naukowe PWN, Warszawa 2005.</w:t>
            </w:r>
          </w:p>
          <w:p w14:paraId="032CB878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  <w:bCs/>
              </w:rPr>
              <w:t xml:space="preserve">M. J. </w:t>
            </w:r>
            <w:proofErr w:type="spellStart"/>
            <w:r w:rsidRPr="003214D5">
              <w:rPr>
                <w:rFonts w:ascii="Arial" w:eastAsia="Calibri" w:hAnsi="Arial" w:cs="Arial"/>
                <w:bCs/>
              </w:rPr>
              <w:t>Giergiel</w:t>
            </w:r>
            <w:proofErr w:type="spellEnd"/>
            <w:r w:rsidRPr="003214D5">
              <w:rPr>
                <w:rFonts w:ascii="Arial" w:eastAsia="Calibri" w:hAnsi="Arial" w:cs="Arial"/>
                <w:bCs/>
              </w:rPr>
              <w:t>, Modelowanie i sterowanie mobilnych robotów kołowych, WN PWN, Warszawa 2—2, 257 s.</w:t>
            </w:r>
          </w:p>
          <w:p w14:paraId="65AD74DC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>W. Kaczmarek, J. Panasiuk, Sz. Borys, Środowiska programowania robotów. PWN, Warszawa 2017.</w:t>
            </w:r>
          </w:p>
          <w:p w14:paraId="4A690EA4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  <w:shd w:val="clear" w:color="auto" w:fill="FFFFFF"/>
              </w:rPr>
              <w:t>J. Panasiuk, W. Kaczmarek</w:t>
            </w:r>
            <w:r w:rsidRPr="003214D5">
              <w:rPr>
                <w:rFonts w:ascii="Arial" w:eastAsia="Calibri" w:hAnsi="Arial" w:cs="Arial"/>
              </w:rPr>
              <w:t>, Programowanie robotów przemysłowych, PWN, Warszawa 2017, 281 s.</w:t>
            </w:r>
          </w:p>
          <w:p w14:paraId="3B637794" w14:textId="77777777" w:rsidR="0076705A" w:rsidRPr="003214D5" w:rsidRDefault="0076705A" w:rsidP="0001542D">
            <w:pPr>
              <w:pStyle w:val="Akapitzlist"/>
              <w:numPr>
                <w:ilvl w:val="0"/>
                <w:numId w:val="157"/>
              </w:numPr>
              <w:autoSpaceDN w:val="0"/>
              <w:spacing w:before="100" w:after="100" w:line="240" w:lineRule="auto"/>
              <w:ind w:left="397" w:hanging="284"/>
              <w:rPr>
                <w:rFonts w:cs="Arial"/>
              </w:rPr>
            </w:pPr>
            <w:r w:rsidRPr="003214D5">
              <w:rPr>
                <w:rFonts w:cs="Arial"/>
              </w:rPr>
              <w:t xml:space="preserve">A. </w:t>
            </w:r>
            <w:proofErr w:type="spellStart"/>
            <w:r w:rsidRPr="003214D5">
              <w:rPr>
                <w:rFonts w:cs="Arial"/>
              </w:rPr>
              <w:t>Morecki</w:t>
            </w:r>
            <w:proofErr w:type="spellEnd"/>
            <w:r w:rsidRPr="003214D5">
              <w:rPr>
                <w:rFonts w:cs="Arial"/>
              </w:rPr>
              <w:t>, J. Knapczyk, Podstawy robotyki. Teoria i elementy manipulatorów i robotów [pod red.]. WNT. Warszawa 1999, 672 s.</w:t>
            </w:r>
          </w:p>
          <w:p w14:paraId="71EF45F9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>Z. Skup, Zadania z podstaw automatyki i sterowania, OW PW, Warszawa 2018, 230 s.</w:t>
            </w:r>
          </w:p>
          <w:p w14:paraId="035C602A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 xml:space="preserve">J. Tchórzewski, Rozwój systemu elektroenergetycznego w ujęciu teorii sterowania i systemów. Monografie, OW </w:t>
            </w:r>
            <w:proofErr w:type="spellStart"/>
            <w:r w:rsidRPr="003214D5">
              <w:rPr>
                <w:rFonts w:ascii="Arial" w:eastAsia="Calibri" w:hAnsi="Arial" w:cs="Arial"/>
              </w:rPr>
              <w:t>PWr</w:t>
            </w:r>
            <w:proofErr w:type="spellEnd"/>
            <w:r w:rsidRPr="003214D5">
              <w:rPr>
                <w:rFonts w:ascii="Arial" w:eastAsia="Calibri" w:hAnsi="Arial" w:cs="Arial"/>
              </w:rPr>
              <w:t>. Wrocław 2013, 190 s.</w:t>
            </w:r>
          </w:p>
          <w:p w14:paraId="09E1E4BB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>J. Tchórzewski, Cybernetyka życia i rozwoju systemów, Monografie nr 22, Wydawnictwo WSR-P, Siedlce 1992, 408 s.</w:t>
            </w:r>
          </w:p>
          <w:p w14:paraId="3A1099A0" w14:textId="77777777" w:rsidR="0076705A" w:rsidRPr="003214D5" w:rsidRDefault="0076705A" w:rsidP="0001542D">
            <w:pPr>
              <w:numPr>
                <w:ilvl w:val="0"/>
                <w:numId w:val="158"/>
              </w:numPr>
              <w:autoSpaceDN w:val="0"/>
              <w:spacing w:before="100" w:after="100" w:line="240" w:lineRule="auto"/>
              <w:ind w:left="397" w:hanging="284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3214D5">
              <w:rPr>
                <w:rFonts w:ascii="Arial" w:eastAsia="Calibri" w:hAnsi="Arial" w:cs="Arial"/>
              </w:rPr>
              <w:t>T. Zielińska, Maszyny kroczące. Podstawy, projektowanie, sterowanie i wzorce biologiczne, WN PWN, Warszawa, 2003, 161 s.</w:t>
            </w:r>
          </w:p>
        </w:tc>
      </w:tr>
      <w:tr w:rsidR="0076705A" w:rsidRPr="003214D5" w14:paraId="7A1C17B3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66857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76705A" w:rsidRPr="003214D5" w14:paraId="031E467B" w14:textId="77777777" w:rsidTr="000C1EC6">
        <w:trPr>
          <w:trHeight w:val="468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6219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Wykład tradycyjny wspomagany technikami multimedialnym (10 wykładów po 3 godz. lekcyjne) oraz laboratoria wspomagane technikami komputerowymi, w tym z wykorzystaniem środowiska MATLAB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jego </w:t>
            </w:r>
            <w:proofErr w:type="spellStart"/>
            <w:r w:rsidRPr="003214D5">
              <w:rPr>
                <w:rFonts w:ascii="Arial" w:eastAsia="Calibri" w:hAnsi="Arial" w:cs="Arial"/>
              </w:rPr>
              <w:t>toolbox-ami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(łącznie 10 zajęć laboratoryjnych po 3 godz. lekcyjne). Wykład tradycyjny wspomagany technikami multimedialnymi. Ćwiczenia laboratoryjne zgrupowane są w 5 bloków tematycznych. Tematyka każdego bloku tematycznego realizowana będzie podczas dwóch zajęć laboratoryjnych. Zostaną udostępnione studentom treści wykładów w postaci </w:t>
            </w:r>
            <w:proofErr w:type="spellStart"/>
            <w:r w:rsidRPr="003214D5">
              <w:rPr>
                <w:rFonts w:ascii="Arial" w:eastAsia="Calibri" w:hAnsi="Arial" w:cs="Arial"/>
              </w:rPr>
              <w:t>Print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Screen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-ów prezentacji przygotowanych na wykłady w MS Power Point oraz treści instrukcji do ćwiczeń laboratoryjnych w wersji pdf. Na każdy z czterech indywidualnych bloków tematycznych składają się dwa ćwiczenia laboratoryjne: </w:t>
            </w:r>
          </w:p>
          <w:p w14:paraId="2602951D" w14:textId="77777777" w:rsidR="0076705A" w:rsidRPr="003214D5" w:rsidRDefault="0076705A" w:rsidP="0001542D">
            <w:pPr>
              <w:pStyle w:val="Akapitzlist"/>
              <w:numPr>
                <w:ilvl w:val="0"/>
                <w:numId w:val="160"/>
              </w:numPr>
              <w:tabs>
                <w:tab w:val="left" w:pos="398"/>
              </w:tabs>
              <w:autoSpaceDE w:val="0"/>
              <w:autoSpaceDN w:val="0"/>
              <w:adjustRightInd w:val="0"/>
              <w:spacing w:before="100" w:after="100" w:line="240" w:lineRule="auto"/>
              <w:ind w:left="398" w:hanging="284"/>
              <w:contextualSpacing w:val="0"/>
              <w:rPr>
                <w:rFonts w:cs="Arial"/>
              </w:rPr>
            </w:pPr>
            <w:r w:rsidRPr="003214D5">
              <w:rPr>
                <w:rFonts w:cs="Arial"/>
              </w:rPr>
              <w:t xml:space="preserve">przygotowanie przez studenta własnego zadania do zaprogramowania w środowisku MATLABA i </w:t>
            </w:r>
            <w:proofErr w:type="spellStart"/>
            <w:r w:rsidRPr="003214D5">
              <w:rPr>
                <w:rFonts w:cs="Arial"/>
              </w:rPr>
              <w:t>Simulinka</w:t>
            </w:r>
            <w:proofErr w:type="spellEnd"/>
            <w:r w:rsidRPr="003214D5">
              <w:rPr>
                <w:rFonts w:cs="Arial"/>
              </w:rPr>
              <w:t xml:space="preserve"> (przygotowanie danych rzeczywistych na zadany temat, sposobu rozwiązania zadania oraz poznanie środowiska programowania, np. programowanie ruchów robota PR-02), </w:t>
            </w:r>
          </w:p>
          <w:p w14:paraId="4C1F406B" w14:textId="77777777" w:rsidR="0076705A" w:rsidRPr="003214D5" w:rsidRDefault="0076705A" w:rsidP="0001542D">
            <w:pPr>
              <w:pStyle w:val="Akapitzlist"/>
              <w:numPr>
                <w:ilvl w:val="0"/>
                <w:numId w:val="160"/>
              </w:numPr>
              <w:tabs>
                <w:tab w:val="left" w:pos="398"/>
              </w:tabs>
              <w:autoSpaceDE w:val="0"/>
              <w:autoSpaceDN w:val="0"/>
              <w:adjustRightInd w:val="0"/>
              <w:spacing w:before="100" w:after="100" w:line="240" w:lineRule="auto"/>
              <w:ind w:left="398" w:hanging="284"/>
              <w:contextualSpacing w:val="0"/>
              <w:rPr>
                <w:rFonts w:cs="Arial"/>
              </w:rPr>
            </w:pPr>
            <w:r w:rsidRPr="003214D5">
              <w:rPr>
                <w:rFonts w:cs="Arial"/>
              </w:rPr>
              <w:t xml:space="preserve">zaprojektowanie własnego zadania w konsultacji z prowadzącym zajęcia w środowisku MATLABA i </w:t>
            </w:r>
            <w:proofErr w:type="spellStart"/>
            <w:r w:rsidRPr="003214D5">
              <w:rPr>
                <w:rFonts w:cs="Arial"/>
              </w:rPr>
              <w:t>Simulinka</w:t>
            </w:r>
            <w:proofErr w:type="spellEnd"/>
            <w:r w:rsidRPr="003214D5">
              <w:rPr>
                <w:rFonts w:cs="Arial"/>
              </w:rPr>
              <w:t xml:space="preserve">, </w:t>
            </w:r>
          </w:p>
          <w:p w14:paraId="65F71C44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Blok tematyczny dotyczący montażu i projektowania </w:t>
            </w:r>
            <w:proofErr w:type="spellStart"/>
            <w:r w:rsidRPr="003214D5">
              <w:rPr>
                <w:rFonts w:ascii="Arial" w:eastAsia="Calibri" w:hAnsi="Arial" w:cs="Arial"/>
              </w:rPr>
              <w:t>Bioloida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jest zadaniem zespołowym realizowanym pod kierunkiem kierownika projektu wyłonionego przez studentów w porozumieniu z prowadzącym zajęcia. W przypadku grupy laboratoryjnej liczącej powyżej siedmiu studentów prowadzący zajęcia utworzy dwa zespoły, które będą realizowały ten blok ćwiczeń laboratoryjnych naprzemiennie z blokiem projektu indywidualnego.</w:t>
            </w:r>
          </w:p>
          <w:p w14:paraId="54043CE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z każdego laboratorium zostanie opracowane sprawozdanie z wykonanego samodzielnie zadania lub/i instrukcji obsługi programu oraz zaliczenie tematu (praktyczne i teoretyczne). W przypadku bloku dotyczącego montażu i programowania </w:t>
            </w:r>
            <w:proofErr w:type="spellStart"/>
            <w:r w:rsidRPr="003214D5">
              <w:rPr>
                <w:rFonts w:ascii="Arial" w:eastAsia="Calibri" w:hAnsi="Arial" w:cs="Arial"/>
              </w:rPr>
              <w:t>Bioloida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zostanie opracowana zbiorowa instrukcja obsługi, a w miejsce sprawozdania każdy ze studentów otrzyma do opisu konkretny produkt z zakresu robotyki.</w:t>
            </w:r>
          </w:p>
          <w:p w14:paraId="41A1992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Treści zadań laboratoryjnych </w:t>
            </w:r>
            <w:r w:rsidRPr="003214D5">
              <w:rPr>
                <w:rFonts w:ascii="Arial" w:eastAsia="Calibri" w:hAnsi="Arial" w:cs="Arial"/>
              </w:rPr>
              <w:t xml:space="preserve">(o szczegółowych rozwiązaniach decyduje prowadzący zajęcia laboratoryjne): </w:t>
            </w:r>
          </w:p>
          <w:p w14:paraId="6F7E27B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Zadanie 1 (L1-2)</w:t>
            </w:r>
            <w:r w:rsidRPr="003214D5">
              <w:rPr>
                <w:rFonts w:ascii="Arial" w:eastAsia="Calibri" w:hAnsi="Arial" w:cs="Arial"/>
              </w:rPr>
              <w:t xml:space="preserve">: Opracowanie eksperymentu badawczego, danych do badań oraz przeprowadzenie identyfikacji systemu w środowisku MATLABA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wykorzystaniem System </w:t>
            </w:r>
            <w:proofErr w:type="spellStart"/>
            <w:r w:rsidRPr="003214D5">
              <w:rPr>
                <w:rFonts w:ascii="Arial" w:eastAsia="Calibri" w:hAnsi="Arial" w:cs="Arial"/>
              </w:rPr>
              <w:t>Identification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-a i Control System </w:t>
            </w:r>
            <w:proofErr w:type="spellStart"/>
            <w:r w:rsidRPr="003214D5">
              <w:rPr>
                <w:rFonts w:ascii="Arial" w:eastAsia="Calibri" w:hAnsi="Arial" w:cs="Arial"/>
              </w:rPr>
              <w:t>Toolbox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-a lub Modelowanie analityczne i symulacja robota przemysłowego PR-02 w środowisku MATLABA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wykorzystaniem języka </w:t>
            </w:r>
            <w:proofErr w:type="spellStart"/>
            <w:r w:rsidRPr="003214D5">
              <w:rPr>
                <w:rFonts w:ascii="Arial" w:eastAsia="Calibri" w:hAnsi="Arial" w:cs="Arial"/>
              </w:rPr>
              <w:t>Matlab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r w:rsidRPr="003214D5">
              <w:rPr>
                <w:rFonts w:ascii="Arial" w:eastAsia="Calibri" w:hAnsi="Arial" w:cs="Arial"/>
                <w:b/>
              </w:rPr>
              <w:t>(2 zajęcia po 3 godz. lekcyjne).</w:t>
            </w:r>
          </w:p>
          <w:p w14:paraId="55C6858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Zadanie 2 (L3-4). </w:t>
            </w:r>
            <w:r w:rsidRPr="003214D5">
              <w:rPr>
                <w:rFonts w:ascii="Arial" w:eastAsia="Calibri" w:hAnsi="Arial" w:cs="Arial"/>
              </w:rPr>
              <w:t xml:space="preserve">Modelowanie neuronalne i symulacja robota przemysłowego PR-02 w środowisku MATLABA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wykorzystaniem </w:t>
            </w:r>
            <w:proofErr w:type="spellStart"/>
            <w:r w:rsidRPr="003214D5">
              <w:rPr>
                <w:rFonts w:ascii="Arial" w:eastAsia="Calibri" w:hAnsi="Arial" w:cs="Arial"/>
              </w:rPr>
              <w:t>Deep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Learning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oraz języka </w:t>
            </w:r>
            <w:proofErr w:type="spellStart"/>
            <w:r w:rsidRPr="003214D5">
              <w:rPr>
                <w:rFonts w:ascii="Arial" w:eastAsia="Calibri" w:hAnsi="Arial" w:cs="Arial"/>
              </w:rPr>
              <w:t>Matlab</w:t>
            </w:r>
            <w:proofErr w:type="spellEnd"/>
            <w:r w:rsidRPr="003214D5">
              <w:rPr>
                <w:rFonts w:ascii="Arial" w:eastAsia="Calibri" w:hAnsi="Arial" w:cs="Arial"/>
                <w:b/>
              </w:rPr>
              <w:t xml:space="preserve"> (2 zajęcia po 3 godz. lekcyjne).</w:t>
            </w:r>
          </w:p>
          <w:p w14:paraId="3BFE459E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Zadanie 3 (L5-6). </w:t>
            </w:r>
            <w:r w:rsidRPr="003214D5">
              <w:rPr>
                <w:rFonts w:ascii="Arial" w:eastAsia="Calibri" w:hAnsi="Arial" w:cs="Arial"/>
              </w:rPr>
              <w:t xml:space="preserve">Modelowanie ewolucyjne i symulacja robota przemysłowego PR-02 w środowisku MATLABA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wykorzystaniem j. </w:t>
            </w:r>
            <w:proofErr w:type="spellStart"/>
            <w:r w:rsidRPr="003214D5">
              <w:rPr>
                <w:rFonts w:ascii="Arial" w:eastAsia="Calibri" w:hAnsi="Arial" w:cs="Arial"/>
              </w:rPr>
              <w:t>Matlab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lub </w:t>
            </w:r>
            <w:proofErr w:type="spellStart"/>
            <w:r w:rsidRPr="003214D5">
              <w:rPr>
                <w:rFonts w:ascii="Arial" w:eastAsia="Calibri" w:hAnsi="Arial" w:cs="Arial"/>
              </w:rPr>
              <w:t>Optimization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oraz Global </w:t>
            </w:r>
            <w:proofErr w:type="spellStart"/>
            <w:r w:rsidRPr="003214D5">
              <w:rPr>
                <w:rFonts w:ascii="Arial" w:eastAsia="Calibri" w:hAnsi="Arial" w:cs="Arial"/>
              </w:rPr>
              <w:t>Optimization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  <w:b/>
              </w:rPr>
              <w:t xml:space="preserve"> (2 zajęcia po 3 godz. lekcyjne).</w:t>
            </w:r>
          </w:p>
          <w:p w14:paraId="24C19E9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 xml:space="preserve">Zadanie 4 (L7-8). </w:t>
            </w:r>
            <w:r w:rsidRPr="003214D5">
              <w:rPr>
                <w:rFonts w:ascii="Arial" w:eastAsia="Calibri" w:hAnsi="Arial" w:cs="Arial"/>
              </w:rPr>
              <w:t xml:space="preserve">Montaż </w:t>
            </w:r>
            <w:proofErr w:type="spellStart"/>
            <w:r w:rsidRPr="003214D5">
              <w:rPr>
                <w:rFonts w:ascii="Arial" w:eastAsia="Calibri" w:hAnsi="Arial" w:cs="Arial"/>
              </w:rPr>
              <w:t>Bioloida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oraz projektowanie zespołowe ruchu rzeczywistego </w:t>
            </w:r>
            <w:proofErr w:type="spellStart"/>
            <w:r w:rsidRPr="003214D5">
              <w:rPr>
                <w:rFonts w:ascii="Arial" w:eastAsia="Calibri" w:hAnsi="Arial" w:cs="Arial"/>
              </w:rPr>
              <w:t>Bioloida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i przeprowadzenie eksperymentów z jego wykorzystaniem</w:t>
            </w:r>
            <w:r w:rsidRPr="003214D5">
              <w:rPr>
                <w:rFonts w:ascii="Arial" w:eastAsia="Calibri" w:hAnsi="Arial" w:cs="Arial"/>
                <w:b/>
              </w:rPr>
              <w:t xml:space="preserve"> (2 zajęcia po 3 godz. lekcyjne).</w:t>
            </w:r>
          </w:p>
          <w:p w14:paraId="32EE82D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>Zadanie 5. Projekt indywidualny (L9-10).</w:t>
            </w:r>
            <w:r w:rsidRPr="003214D5">
              <w:rPr>
                <w:rFonts w:ascii="Arial" w:eastAsia="Calibri" w:hAnsi="Arial" w:cs="Arial"/>
              </w:rPr>
              <w:t xml:space="preserve"> Każdy student na początku semestru (nie później niż na trzecich zajęciach) otrzymuje odpowiedni </w:t>
            </w:r>
            <w:proofErr w:type="spellStart"/>
            <w:r w:rsidRPr="003214D5">
              <w:rPr>
                <w:rFonts w:ascii="Arial" w:eastAsia="Calibri" w:hAnsi="Arial" w:cs="Arial"/>
              </w:rPr>
              <w:t>toolbox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środowiska MATLAB do zapoznania się ze środowiskiem programistycznym z zakresu robotyki, np. z wykorzystaniem </w:t>
            </w:r>
            <w:proofErr w:type="spellStart"/>
            <w:r w:rsidRPr="003214D5">
              <w:rPr>
                <w:rFonts w:ascii="Arial" w:eastAsia="Calibri" w:hAnsi="Arial" w:cs="Arial"/>
              </w:rPr>
              <w:t>Robotics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Image Processing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Mapping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Deep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Learning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Fuzzy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Logic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Control System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Symbolic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Math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Signal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Processing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Optimization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Global </w:t>
            </w:r>
            <w:proofErr w:type="spellStart"/>
            <w:r w:rsidRPr="003214D5">
              <w:rPr>
                <w:rFonts w:ascii="Arial" w:eastAsia="Calibri" w:hAnsi="Arial" w:cs="Arial"/>
              </w:rPr>
              <w:t>Optimization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Statistics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and Machine Learning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Bioinformatics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214D5">
              <w:rPr>
                <w:rFonts w:ascii="Arial" w:eastAsia="Calibri" w:hAnsi="Arial" w:cs="Arial"/>
              </w:rPr>
              <w:t>Wavelet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, itp. Następnie na tych zajęciach samodzielnie opracowuje projekt i go implementuje w środowisku MATLABA i </w:t>
            </w:r>
            <w:proofErr w:type="spellStart"/>
            <w:r w:rsidRPr="003214D5">
              <w:rPr>
                <w:rFonts w:ascii="Arial" w:eastAsia="Calibri" w:hAnsi="Arial" w:cs="Arial"/>
              </w:rPr>
              <w:t>Simulinka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 z wykorzystaniem odpowiedniego </w:t>
            </w:r>
            <w:proofErr w:type="spellStart"/>
            <w:r w:rsidRPr="003214D5">
              <w:rPr>
                <w:rFonts w:ascii="Arial" w:eastAsia="Calibri" w:hAnsi="Arial" w:cs="Arial"/>
              </w:rPr>
              <w:t>toolboxa</w:t>
            </w:r>
            <w:proofErr w:type="spellEnd"/>
            <w:r w:rsidRPr="003214D5">
              <w:rPr>
                <w:rFonts w:ascii="Arial" w:eastAsia="Calibri" w:hAnsi="Arial" w:cs="Arial"/>
              </w:rPr>
              <w:t xml:space="preserve">. Po uzyskaniu zaliczenia części praktycznej i teoretycznej student opracowuje  sprawozdanie z przeprowadzonych badań, a także instrukcję obsługi programu. </w:t>
            </w:r>
          </w:p>
        </w:tc>
      </w:tr>
      <w:tr w:rsidR="0076705A" w:rsidRPr="003214D5" w14:paraId="1829A5DE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27E07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t>Sposoby weryfikacji efektów uczenia się osiąganych przez studenta:</w:t>
            </w:r>
          </w:p>
        </w:tc>
      </w:tr>
      <w:tr w:rsidR="0076705A" w:rsidRPr="003214D5" w14:paraId="3B460D27" w14:textId="77777777" w:rsidTr="000C1EC6">
        <w:trPr>
          <w:trHeight w:val="426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CFF88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Efekty W_01 – W_03 sprawdzane będą na egzaminie pisemnym w sesji egzaminacyjnej. </w:t>
            </w:r>
          </w:p>
          <w:p w14:paraId="2373BBA1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lastRenderedPageBreak/>
              <w:t xml:space="preserve">Efekt U_01 – U_02 sprawdzany będzie podczas przygotowania zespołowych projektów oraz ich obrony. </w:t>
            </w:r>
          </w:p>
          <w:p w14:paraId="29F1E44F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Efekty U_03 – U_06 oraz K_01 – K_02 sprawdzane będą podczas oceny udziału w laboratoriach indywidualnych oraz oceny zadań indywidualnych realizowanych w toku zajęć laboratoryjnych. </w:t>
            </w:r>
          </w:p>
          <w:p w14:paraId="3FD075D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Instrukcja na każde laboratorium będzie dostępna przed zajęciami. W interesie studenta jest samodzielne przygotowanie się do laboratorium z wykorzystaniem instrukcji i podanej w niej literatury przedmiotu.  Kwestie niejasna dla każdego studenta powinny być wcześniej przez niego przedyskutowane z prowadzącym zajęcia na konsultacjach, po uprzednim zgłoszeniu napotkanego problemu.</w:t>
            </w:r>
          </w:p>
        </w:tc>
      </w:tr>
      <w:tr w:rsidR="0076705A" w:rsidRPr="003214D5" w14:paraId="2C1C3A8E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736CA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  <w:b/>
              </w:rPr>
              <w:lastRenderedPageBreak/>
              <w:t>Forma i warunki zaliczenia:</w:t>
            </w:r>
          </w:p>
        </w:tc>
      </w:tr>
      <w:tr w:rsidR="0076705A" w:rsidRPr="003214D5" w14:paraId="3DD2F690" w14:textId="77777777" w:rsidTr="000C1EC6">
        <w:trPr>
          <w:trHeight w:val="416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250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Moduł kończy się egzaminem. Zaliczenie przedmiotu uzależnione jest odrębnie od zaliczenia laboratorium oraz odrębnie od zaliczenia egzaminu. Ocena końcowa jest wyznaczana jako średnia z ocen uzyskanych z obu części (w przypadkach niejednoznacznych na korzyść studenta). Na zaliczenie laboratorium składają się oceny cząstkowe uzyskane na pięciu ćwiczeniach laboratoryjnych: 5 x 20p = 100p, przy czym na zaliczenie każdego zadania składają się trzy oceny: ocena za fizyczne wykonanie laboratorium – 10p, obrona teoretyczna laboratorium – 5p oraz sprawozdanie/instrukcja z wykonania laboratorium - 5p.</w:t>
            </w:r>
          </w:p>
          <w:p w14:paraId="443CC71A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Zajęcia laboratoryjne będą zaliczone w wypadku uzyskania co najmniej połowy punktów uzyskanych ze wszystkich pięciu form aktywności studenta, tj. 51p.</w:t>
            </w:r>
          </w:p>
          <w:p w14:paraId="6AAEFB72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Egzamin jest egzaminem pisemnym w postaci testu lub zadań problemowych, w tym zadań do rozwiązania. Można na nim uzyskać do 100 pkt. Egzamin będzie zaliczony w przypadku uzyskania co najmniej 51 pkt. </w:t>
            </w:r>
          </w:p>
          <w:p w14:paraId="55F13DCC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Ocena z każdej części zależy od sumy uzyskanych punktów (maksymalnie 100 pkt) i jest następująca (w nawiasach ocena wg skali ECTS):</w:t>
            </w:r>
          </w:p>
          <w:p w14:paraId="22DC9ED7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0 – 50 pkt: niedostateczna (F),</w:t>
            </w:r>
          </w:p>
          <w:p w14:paraId="04C66EE2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51 – 60 pkt: dostateczna (E),</w:t>
            </w:r>
          </w:p>
          <w:p w14:paraId="4B98803C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61 – 70 pkt: dostateczna plus (D),</w:t>
            </w:r>
          </w:p>
          <w:p w14:paraId="347C571D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71 – 80 pkt: dobra (C),</w:t>
            </w:r>
          </w:p>
          <w:p w14:paraId="2126BACB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81 – 90 pkt: dobra plus (B),</w:t>
            </w:r>
          </w:p>
          <w:p w14:paraId="65D8CD9E" w14:textId="77777777" w:rsidR="0076705A" w:rsidRPr="003214D5" w:rsidRDefault="0076705A" w:rsidP="0001542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before="100" w:after="100" w:line="240" w:lineRule="auto"/>
              <w:ind w:left="879" w:hanging="539"/>
              <w:contextualSpacing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91 – 100 pkt: bardzo dobra (A).</w:t>
            </w:r>
          </w:p>
          <w:p w14:paraId="4955185D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Poprawy:</w:t>
            </w:r>
          </w:p>
          <w:p w14:paraId="60948C30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Istnieje możliwość jednokrotnej poprawy każdego ćwiczenia laboratoryjnego i jednokrotnej poprawy projektu indywidualnego w sesji egzaminacyjnej za zgodą prowadzących zajęcia, odpowiednio przed drugim i trzecim terminem egzaminu pisemnego. Nie istnieje możliwość poprawy projektu zespołowego związanego z montażem i projektowaniem </w:t>
            </w:r>
            <w:proofErr w:type="spellStart"/>
            <w:r w:rsidRPr="003214D5">
              <w:rPr>
                <w:rFonts w:ascii="Arial" w:eastAsia="Calibri" w:hAnsi="Arial" w:cs="Arial"/>
              </w:rPr>
              <w:t>Bioloida</w:t>
            </w:r>
            <w:proofErr w:type="spellEnd"/>
            <w:r w:rsidRPr="003214D5">
              <w:rPr>
                <w:rFonts w:ascii="Arial" w:eastAsia="Calibri" w:hAnsi="Arial" w:cs="Arial"/>
              </w:rPr>
              <w:t>. To laboratorium musi być wykonane w ramach zajęć, a w wyjątkowych przypadkach na konsultacjach ustalonych z prowadzącym zajęcia bezpośrednio po zakończeniu bloku ćwiczeń laboratoryjnych.</w:t>
            </w:r>
          </w:p>
        </w:tc>
      </w:tr>
      <w:tr w:rsidR="0076705A" w:rsidRPr="003214D5" w14:paraId="6640F050" w14:textId="77777777" w:rsidTr="000C1EC6">
        <w:trPr>
          <w:trHeight w:val="454"/>
        </w:trPr>
        <w:tc>
          <w:tcPr>
            <w:tcW w:w="1034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49C615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Bilans punktów ECTS:</w:t>
            </w:r>
          </w:p>
        </w:tc>
      </w:tr>
      <w:tr w:rsidR="0076705A" w:rsidRPr="003214D5" w14:paraId="663386A6" w14:textId="77777777" w:rsidTr="000C1EC6">
        <w:trPr>
          <w:trHeight w:val="454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502159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Aktywność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1C4FEF" w14:textId="77777777" w:rsidR="0076705A" w:rsidRPr="003214D5" w:rsidRDefault="0076705A" w:rsidP="0076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Obciążenie studenta</w:t>
            </w:r>
          </w:p>
        </w:tc>
      </w:tr>
      <w:tr w:rsidR="0076705A" w:rsidRPr="003214D5" w14:paraId="0A15129E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16DD6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Udział w wykładach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F9B49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30 godzin</w:t>
            </w:r>
          </w:p>
        </w:tc>
      </w:tr>
      <w:tr w:rsidR="0076705A" w:rsidRPr="003214D5" w14:paraId="12666827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7FBBB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Udział w laboratorium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127F3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30 godzin</w:t>
            </w:r>
          </w:p>
        </w:tc>
      </w:tr>
      <w:tr w:rsidR="0076705A" w:rsidRPr="003214D5" w14:paraId="03FDB455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64F98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 xml:space="preserve">Udział w konsultacjach z przedmiotu 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87999" w14:textId="77777777" w:rsidR="0076705A" w:rsidRPr="003214D5" w:rsidRDefault="00C8574B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76705A" w:rsidRPr="003214D5">
              <w:rPr>
                <w:rFonts w:ascii="Arial" w:eastAsia="Calibri" w:hAnsi="Arial" w:cs="Arial"/>
              </w:rPr>
              <w:t xml:space="preserve"> godzin</w:t>
            </w:r>
          </w:p>
        </w:tc>
      </w:tr>
      <w:tr w:rsidR="0076705A" w:rsidRPr="003214D5" w14:paraId="1E2873D0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BDAE0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Samodzielne przygotowanie się do ćwiczeń laboratoryjnych (4 x 5 godz. = 20 godz.)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88D7A" w14:textId="77777777" w:rsidR="0076705A" w:rsidRPr="003214D5" w:rsidRDefault="00C8574B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76705A" w:rsidRPr="003214D5">
              <w:rPr>
                <w:rFonts w:ascii="Arial" w:eastAsia="Calibri" w:hAnsi="Arial" w:cs="Arial"/>
              </w:rPr>
              <w:t xml:space="preserve"> godzin</w:t>
            </w:r>
          </w:p>
        </w:tc>
      </w:tr>
      <w:tr w:rsidR="0076705A" w:rsidRPr="003214D5" w14:paraId="400D1E1D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BB05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  <w:b/>
                <w:bCs/>
              </w:rPr>
            </w:pPr>
            <w:r w:rsidRPr="003214D5">
              <w:rPr>
                <w:rFonts w:ascii="Arial" w:eastAsia="Calibri" w:hAnsi="Arial" w:cs="Arial"/>
              </w:rPr>
              <w:t>Samodzielne przygotowanie się do projektu indywidualnego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67B18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7 godzin</w:t>
            </w:r>
          </w:p>
        </w:tc>
      </w:tr>
      <w:tr w:rsidR="0076705A" w:rsidRPr="003214D5" w14:paraId="1DCD3211" w14:textId="77777777" w:rsidTr="000C1EC6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90292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Samodzielne przygotowanie się do egzaminu i obecność na egzaminie</w:t>
            </w:r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4722E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</w:rPr>
            </w:pPr>
            <w:r w:rsidRPr="003214D5">
              <w:rPr>
                <w:rFonts w:ascii="Arial" w:eastAsia="Calibri" w:hAnsi="Arial" w:cs="Arial"/>
              </w:rPr>
              <w:t>10 godzin</w:t>
            </w:r>
          </w:p>
        </w:tc>
      </w:tr>
      <w:tr w:rsidR="0076705A" w:rsidRPr="003214D5" w14:paraId="5DEFF81B" w14:textId="77777777" w:rsidTr="000C1EC6">
        <w:trPr>
          <w:trHeight w:val="36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68A78" w14:textId="77777777" w:rsidR="0076705A" w:rsidRPr="003214D5" w:rsidRDefault="0076705A" w:rsidP="000C1EC6">
            <w:pPr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bookmarkStart w:id="10" w:name="_Toc105504241"/>
            <w:r w:rsidRPr="003214D5">
              <w:rPr>
                <w:rFonts w:ascii="Arial" w:eastAsia="Calibri" w:hAnsi="Arial" w:cs="Arial"/>
                <w:b/>
              </w:rPr>
              <w:lastRenderedPageBreak/>
              <w:t>Sumaryczne obciążenie pracą studenta</w:t>
            </w:r>
            <w:bookmarkEnd w:id="10"/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04B1" w14:textId="77777777" w:rsidR="0076705A" w:rsidRPr="003214D5" w:rsidRDefault="0076705A" w:rsidP="0076705A">
            <w:pPr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r w:rsidRPr="003214D5">
              <w:rPr>
                <w:rFonts w:ascii="Arial" w:eastAsia="Calibri" w:hAnsi="Arial" w:cs="Arial"/>
                <w:b/>
              </w:rPr>
              <w:t>100 godzin</w:t>
            </w:r>
          </w:p>
        </w:tc>
      </w:tr>
      <w:tr w:rsidR="0076705A" w:rsidRPr="003214D5" w14:paraId="425AE1A2" w14:textId="77777777" w:rsidTr="000C1EC6">
        <w:trPr>
          <w:trHeight w:val="36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DFCAC" w14:textId="77777777" w:rsidR="0076705A" w:rsidRPr="003214D5" w:rsidRDefault="0076705A" w:rsidP="000C1EC6">
            <w:pPr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bookmarkStart w:id="11" w:name="_Toc105504242"/>
            <w:r w:rsidRPr="003214D5">
              <w:rPr>
                <w:rFonts w:ascii="Arial" w:eastAsia="Calibri" w:hAnsi="Arial" w:cs="Arial"/>
                <w:b/>
              </w:rPr>
              <w:t>Punkty ECTS za przedmiot</w:t>
            </w:r>
            <w:bookmarkEnd w:id="11"/>
          </w:p>
        </w:tc>
        <w:tc>
          <w:tcPr>
            <w:tcW w:w="40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33CA8" w14:textId="77777777" w:rsidR="0076705A" w:rsidRPr="003214D5" w:rsidRDefault="0076705A" w:rsidP="000C1EC6">
            <w:pPr>
              <w:spacing w:before="100" w:after="100" w:line="240" w:lineRule="auto"/>
              <w:rPr>
                <w:rFonts w:ascii="Arial" w:eastAsia="Calibri" w:hAnsi="Arial" w:cs="Arial"/>
                <w:b/>
              </w:rPr>
            </w:pPr>
            <w:bookmarkStart w:id="12" w:name="_Toc105504243"/>
            <w:r w:rsidRPr="003214D5">
              <w:rPr>
                <w:rFonts w:ascii="Arial" w:eastAsia="Calibri" w:hAnsi="Arial" w:cs="Arial"/>
                <w:b/>
              </w:rPr>
              <w:t>4 ECTS</w:t>
            </w:r>
            <w:bookmarkEnd w:id="12"/>
          </w:p>
        </w:tc>
      </w:tr>
    </w:tbl>
    <w:p w14:paraId="338ECD35" w14:textId="77777777" w:rsidR="000C1EC6" w:rsidRPr="003214D5" w:rsidRDefault="000C1EC6">
      <w:pPr>
        <w:rPr>
          <w:rFonts w:ascii="Arial" w:hAnsi="Arial" w:cs="Arial"/>
        </w:rPr>
      </w:pPr>
      <w:r w:rsidRPr="003214D5">
        <w:rPr>
          <w:rFonts w:ascii="Arial" w:hAnsi="Arial" w:cs="Arial"/>
          <w:b/>
        </w:rPr>
        <w:br w:type="page"/>
      </w:r>
    </w:p>
    <w:tbl>
      <w:tblPr>
        <w:tblW w:w="10490" w:type="dxa"/>
        <w:tblInd w:w="-5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741"/>
        <w:gridCol w:w="142"/>
        <w:gridCol w:w="425"/>
        <w:gridCol w:w="567"/>
        <w:gridCol w:w="262"/>
        <w:gridCol w:w="164"/>
        <w:gridCol w:w="141"/>
        <w:gridCol w:w="567"/>
        <w:gridCol w:w="955"/>
        <w:gridCol w:w="565"/>
        <w:gridCol w:w="1742"/>
        <w:gridCol w:w="1258"/>
        <w:gridCol w:w="585"/>
        <w:gridCol w:w="1376"/>
      </w:tblGrid>
      <w:tr w:rsidR="003214D5" w:rsidRPr="003214D5" w14:paraId="623849E6" w14:textId="77777777" w:rsidTr="005B4215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633D6E" w14:textId="77777777" w:rsidR="00DD44C0" w:rsidRPr="003214D5" w:rsidRDefault="00DD44C0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14D5" w:rsidRPr="003214D5" w14:paraId="6AD9AE73" w14:textId="77777777" w:rsidTr="005B4215">
        <w:trPr>
          <w:trHeight w:val="454"/>
        </w:trPr>
        <w:tc>
          <w:tcPr>
            <w:tcW w:w="49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77EB73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5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06E06" w14:textId="77777777" w:rsidR="00DD44C0" w:rsidRPr="003214D5" w:rsidRDefault="00DD44C0" w:rsidP="0076705A">
            <w:pPr>
              <w:pStyle w:val="Nagwek1"/>
              <w:rPr>
                <w:sz w:val="22"/>
                <w:szCs w:val="22"/>
              </w:rPr>
            </w:pPr>
            <w:bookmarkStart w:id="13" w:name="_Toc105504244"/>
            <w:bookmarkStart w:id="14" w:name="_Toc145954157"/>
            <w:r w:rsidRPr="003214D5">
              <w:rPr>
                <w:sz w:val="22"/>
                <w:szCs w:val="22"/>
              </w:rPr>
              <w:t>Chemia budowlana</w:t>
            </w:r>
            <w:bookmarkEnd w:id="13"/>
            <w:bookmarkEnd w:id="14"/>
          </w:p>
        </w:tc>
      </w:tr>
      <w:tr w:rsidR="003214D5" w:rsidRPr="003214D5" w14:paraId="77A7ED16" w14:textId="77777777" w:rsidTr="005B4215">
        <w:trPr>
          <w:trHeight w:val="304"/>
        </w:trPr>
        <w:tc>
          <w:tcPr>
            <w:tcW w:w="40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065C8D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4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1960EB" w14:textId="77777777" w:rsidR="00DD44C0" w:rsidRPr="003214D5" w:rsidRDefault="00DD44C0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Building chemistry</w:t>
            </w:r>
          </w:p>
        </w:tc>
      </w:tr>
      <w:tr w:rsidR="003214D5" w:rsidRPr="003214D5" w14:paraId="0306C661" w14:textId="77777777" w:rsidTr="005B4215">
        <w:trPr>
          <w:trHeight w:val="454"/>
        </w:trPr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3F5D68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6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0E5D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56ACECF3" w14:textId="77777777" w:rsidTr="005B4215">
        <w:trPr>
          <w:trHeight w:val="454"/>
        </w:trPr>
        <w:tc>
          <w:tcPr>
            <w:tcW w:w="72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F528C0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290B8D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3214D5" w:rsidRPr="003214D5" w14:paraId="44EFCA6E" w14:textId="77777777" w:rsidTr="005B4215">
        <w:trPr>
          <w:trHeight w:val="454"/>
        </w:trPr>
        <w:tc>
          <w:tcPr>
            <w:tcW w:w="33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0B001E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1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05093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3214D5" w:rsidRPr="003214D5" w14:paraId="350518C7" w14:textId="77777777" w:rsidTr="005B4215">
        <w:trPr>
          <w:trHeight w:val="454"/>
        </w:trPr>
        <w:tc>
          <w:tcPr>
            <w:tcW w:w="85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35AC30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1B7931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0C7D274C" w14:textId="77777777" w:rsidTr="005B4215">
        <w:trPr>
          <w:trHeight w:val="454"/>
        </w:trPr>
        <w:tc>
          <w:tcPr>
            <w:tcW w:w="85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946B2D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E071DF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3214D5" w:rsidRPr="003214D5" w14:paraId="59EE31AF" w14:textId="77777777" w:rsidTr="005B4215">
        <w:trPr>
          <w:trHeight w:val="454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593353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18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2D124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3214D5" w:rsidRPr="003214D5" w14:paraId="5EC8CECD" w14:textId="77777777" w:rsidTr="005B4215">
        <w:trPr>
          <w:trHeight w:val="454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F4FE16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6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460F7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Czwarty</w:t>
            </w:r>
          </w:p>
        </w:tc>
      </w:tr>
      <w:tr w:rsidR="003214D5" w:rsidRPr="003214D5" w14:paraId="12190E17" w14:textId="77777777" w:rsidTr="005B4215">
        <w:trPr>
          <w:trHeight w:val="45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27DF7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7515C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</w:t>
            </w:r>
          </w:p>
        </w:tc>
      </w:tr>
      <w:tr w:rsidR="003214D5" w:rsidRPr="003214D5" w14:paraId="70F2CF07" w14:textId="77777777" w:rsidTr="005B4215">
        <w:trPr>
          <w:trHeight w:val="454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3E4FC3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6C9A6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Arkadiusz Rudzki</w:t>
            </w:r>
          </w:p>
        </w:tc>
      </w:tr>
      <w:tr w:rsidR="003214D5" w:rsidRPr="003214D5" w14:paraId="213A9413" w14:textId="77777777" w:rsidTr="005B4215">
        <w:trPr>
          <w:trHeight w:val="454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D24C6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882B0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Arkadiusz Rudzki, Sławomir Zalewski </w:t>
            </w:r>
          </w:p>
        </w:tc>
      </w:tr>
      <w:tr w:rsidR="003214D5" w:rsidRPr="003214D5" w14:paraId="7544FDE0" w14:textId="77777777" w:rsidTr="005B4215">
        <w:trPr>
          <w:trHeight w:val="454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4F5339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8A600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Zasadniczym celem jest przygotowanie studenta do pracy w obszarze łączącym chemię, technologię, inżynierię materiałową w budownictwie. Na tym kierunku absolwent powinien zdobyć wiedzę w zakresie budowy, własności, zastosowania i analityki materiałów stosowanych w przemyśle budowlanym. Student zapozna się z podstawowymi procesami chemicznymi w budownictwie, rodzajami materiałów budowlanych, podstawy konstrukcji budowlanych, zasady stosowane w budownictwie, przepisy budowlane, zasady bezpieczeństwa.</w:t>
            </w:r>
          </w:p>
        </w:tc>
      </w:tr>
      <w:tr w:rsidR="003214D5" w:rsidRPr="003214D5" w14:paraId="15B8CAA0" w14:textId="77777777" w:rsidTr="005B4215">
        <w:trPr>
          <w:trHeight w:val="45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CC7D33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EBF874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73568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7290668C" w14:textId="77777777" w:rsidTr="005B4215">
        <w:trPr>
          <w:trHeight w:val="290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2088E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4F24C7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podstawowe procesy chemiczne mające znaczenie w budownictwie i potrafi je wytłumaczyć.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429D12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3214D5" w:rsidRPr="003214D5" w14:paraId="08B0E629" w14:textId="77777777" w:rsidTr="005B4215">
        <w:trPr>
          <w:trHeight w:val="290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BAECBE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18ED72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Ma wiedzę odnośnie materiałów stosowanych w budownictwie.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59FFA3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3214D5" w:rsidRPr="003214D5" w14:paraId="270346F1" w14:textId="77777777" w:rsidTr="005B4215">
        <w:trPr>
          <w:trHeight w:val="290"/>
        </w:trPr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A737D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AD258D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Ma podstawową wiedzę niezbędną do rozumienia różnych uwarunkowań działalności inżynierskiej oraz dotyczącą zarządzania i prowadzenia działalności gospodarczej.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867355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K_W14</w:t>
            </w:r>
          </w:p>
        </w:tc>
      </w:tr>
      <w:tr w:rsidR="003214D5" w:rsidRPr="003214D5" w14:paraId="48C919BE" w14:textId="77777777" w:rsidTr="005B4215">
        <w:trPr>
          <w:trHeight w:val="454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C554D5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543B96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7E928E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Symbol efektu </w:t>
            </w:r>
            <w:r w:rsidRPr="003214D5">
              <w:rPr>
                <w:color w:val="auto"/>
              </w:rPr>
              <w:lastRenderedPageBreak/>
              <w:t>kierunkowego</w:t>
            </w:r>
          </w:p>
        </w:tc>
      </w:tr>
      <w:tr w:rsidR="003214D5" w:rsidRPr="003214D5" w14:paraId="3CE3129B" w14:textId="77777777" w:rsidTr="005B4215">
        <w:trPr>
          <w:trHeight w:val="290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ED64CA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08042" w14:textId="77777777" w:rsidR="00DD44C0" w:rsidRPr="003214D5" w:rsidRDefault="00DD44C0" w:rsidP="0076705A">
            <w:pPr>
              <w:rPr>
                <w:rFonts w:ascii="Arial" w:hAnsi="Arial" w:cs="Arial"/>
                <w:spacing w:val="-6"/>
              </w:rPr>
            </w:pPr>
            <w:r w:rsidRPr="003214D5">
              <w:rPr>
                <w:rFonts w:ascii="Arial" w:hAnsi="Arial" w:cs="Arial"/>
                <w:spacing w:val="-6"/>
              </w:rPr>
              <w:t>Umie przeprowadzić analizę zjawisk i procesów fizycznych i chemicznych.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854CE0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K_U09, K_U12</w:t>
            </w:r>
          </w:p>
        </w:tc>
      </w:tr>
      <w:tr w:rsidR="003214D5" w:rsidRPr="003214D5" w14:paraId="4777138F" w14:textId="77777777" w:rsidTr="005B4215">
        <w:trPr>
          <w:trHeight w:val="290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4D86FE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40B171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integrować wiedzę z zakresu fizyki, chemii i budownictwa.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E3F691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K_U17</w:t>
            </w:r>
          </w:p>
        </w:tc>
      </w:tr>
      <w:tr w:rsidR="003214D5" w:rsidRPr="003214D5" w14:paraId="31966A31" w14:textId="77777777" w:rsidTr="005B4215">
        <w:trPr>
          <w:trHeight w:val="290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362A98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0CD44C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 przeprowadzić klasyfikację materiałów budowlanych.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94199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K_U12</w:t>
            </w:r>
          </w:p>
        </w:tc>
      </w:tr>
      <w:tr w:rsidR="003214D5" w:rsidRPr="003214D5" w14:paraId="006A4607" w14:textId="77777777" w:rsidTr="005B4215">
        <w:trPr>
          <w:trHeight w:val="290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4AAF2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CEFB42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pracować zespołowo; potrafi myśleć i działać w sposób przedsiębiorczy.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89B17A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K_U03, K_U18</w:t>
            </w:r>
          </w:p>
        </w:tc>
      </w:tr>
      <w:tr w:rsidR="003214D5" w:rsidRPr="003214D5" w14:paraId="20A00404" w14:textId="77777777" w:rsidTr="005B4215">
        <w:trPr>
          <w:trHeight w:val="454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0D3C12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63F3D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74F9CE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144672C7" w14:textId="77777777" w:rsidTr="005B4215">
        <w:trPr>
          <w:trHeight w:val="290"/>
        </w:trPr>
        <w:tc>
          <w:tcPr>
            <w:tcW w:w="17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C6DF6D" w14:textId="77777777" w:rsidR="00DD44C0" w:rsidRPr="003214D5" w:rsidRDefault="00DD44C0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762780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ograniczenia własnej wiedzy i rozumie potrzebę samodzielnego kształcenia.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D6173E" w14:textId="77777777" w:rsidR="00DD44C0" w:rsidRPr="003214D5" w:rsidRDefault="00DD44C0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3214D5" w:rsidRPr="003214D5" w14:paraId="7AA0BE6C" w14:textId="77777777" w:rsidTr="005B4215">
        <w:trPr>
          <w:trHeight w:val="454"/>
        </w:trPr>
        <w:tc>
          <w:tcPr>
            <w:tcW w:w="3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DFA2E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3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B843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godzin), ćwiczenia laboratoryjne (30 godzin)</w:t>
            </w:r>
          </w:p>
        </w:tc>
      </w:tr>
      <w:tr w:rsidR="003214D5" w:rsidRPr="003214D5" w14:paraId="0188ABB7" w14:textId="77777777" w:rsidTr="005B4215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B63E82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3214D5" w:rsidRPr="003214D5" w14:paraId="1CDDAF53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03E94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Znajomość podstaw chemii ogólnej i fizyki i matematyki.</w:t>
            </w:r>
          </w:p>
        </w:tc>
      </w:tr>
      <w:tr w:rsidR="003214D5" w:rsidRPr="003214D5" w14:paraId="187CD954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BD665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3214D5" w:rsidRPr="003214D5" w14:paraId="6E884EAB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A3014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Wykłady</w:t>
            </w:r>
            <w:r w:rsidRPr="003214D5">
              <w:rPr>
                <w:rFonts w:cs="Arial"/>
              </w:rPr>
              <w:t>:</w:t>
            </w:r>
          </w:p>
          <w:p w14:paraId="04032A77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Struktura chemiczna i własności fizyczne podstawowych materiałów budowlanych.</w:t>
            </w:r>
          </w:p>
          <w:p w14:paraId="0880B761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Rola wody w technologii materiałów budowlanych.</w:t>
            </w:r>
          </w:p>
          <w:p w14:paraId="4D07B4CB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Termodynamika przejść fazowych, entropia i entalpia procesów w materiałach budowlanych.</w:t>
            </w:r>
          </w:p>
          <w:p w14:paraId="3BAF9E32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Chemia spoiw wapiennych i wapniowych.</w:t>
            </w:r>
          </w:p>
          <w:p w14:paraId="5B54C4D2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Cementy portlandzkie jako zasadniczy składnik materiałów budowlanych.</w:t>
            </w:r>
          </w:p>
          <w:p w14:paraId="5E0F9244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Ceramika materiałów budowlanych w procesach wysokotemperaturowych.</w:t>
            </w:r>
          </w:p>
          <w:p w14:paraId="166B1CB6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Kompozyty betonowe, ich skład chemiczny i właściwości fizyczne.</w:t>
            </w:r>
          </w:p>
          <w:p w14:paraId="26393C13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Zjawiska korozji w budownictwie i ich opis elektrochemiczny.</w:t>
            </w:r>
          </w:p>
          <w:p w14:paraId="7CC26317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Nowe materiały budowlane, w tym materiały organiczne.</w:t>
            </w:r>
          </w:p>
          <w:p w14:paraId="4860606B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Przepisy prawne i normy polskie.</w:t>
            </w:r>
          </w:p>
          <w:p w14:paraId="345FB47A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Ćwiczenia laboratoryjne</w:t>
            </w:r>
            <w:r w:rsidRPr="003214D5">
              <w:rPr>
                <w:rFonts w:cs="Arial"/>
              </w:rPr>
              <w:t>:</w:t>
            </w:r>
          </w:p>
          <w:p w14:paraId="569B6A5C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Badanie właściwości fizycznych materiałów budowlanych.</w:t>
            </w:r>
          </w:p>
          <w:p w14:paraId="234C348C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Rola wody w materiałach budowlanych i jej oznaczenie metodami chemicznymi.</w:t>
            </w:r>
          </w:p>
          <w:p w14:paraId="3D88B2A1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Oznaczenie siły wiążącej w cementach portlandzkich.</w:t>
            </w:r>
          </w:p>
          <w:p w14:paraId="4039A72D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Rola dodatków do spoin wapiennych.</w:t>
            </w:r>
          </w:p>
          <w:p w14:paraId="7ECF3745" w14:textId="77777777" w:rsidR="00DD44C0" w:rsidRPr="003214D5" w:rsidRDefault="00DD44C0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>Badanie wpływu temperatury na właściwości fizyczne komponentów.</w:t>
            </w:r>
          </w:p>
        </w:tc>
      </w:tr>
      <w:tr w:rsidR="003214D5" w:rsidRPr="003214D5" w14:paraId="50E41B3E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3EF904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3214D5" w:rsidRPr="003214D5" w14:paraId="694D5381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5FF0D" w14:textId="77777777" w:rsidR="00DD44C0" w:rsidRPr="00C8574B" w:rsidRDefault="00DD44C0" w:rsidP="00246A00">
            <w:pPr>
              <w:pStyle w:val="Akapitzlist"/>
              <w:numPr>
                <w:ilvl w:val="0"/>
                <w:numId w:val="197"/>
              </w:numPr>
              <w:rPr>
                <w:rFonts w:cs="Arial"/>
              </w:rPr>
            </w:pPr>
            <w:r w:rsidRPr="00C8574B">
              <w:rPr>
                <w:rFonts w:cs="Arial"/>
              </w:rPr>
              <w:t xml:space="preserve">L. Czarnecki, O. </w:t>
            </w:r>
            <w:proofErr w:type="spellStart"/>
            <w:r w:rsidRPr="00C8574B">
              <w:rPr>
                <w:rFonts w:cs="Arial"/>
              </w:rPr>
              <w:t>Henning</w:t>
            </w:r>
            <w:proofErr w:type="spellEnd"/>
            <w:r w:rsidRPr="00C8574B">
              <w:rPr>
                <w:rFonts w:cs="Arial"/>
              </w:rPr>
              <w:t>, T. Broniewski, Chemia w budownictwie, Arkady, Warszawa 2000.</w:t>
            </w:r>
          </w:p>
          <w:p w14:paraId="4D467448" w14:textId="77777777" w:rsidR="00DD44C0" w:rsidRPr="00C8574B" w:rsidRDefault="00DD44C0" w:rsidP="00246A00">
            <w:pPr>
              <w:pStyle w:val="Akapitzlist"/>
              <w:numPr>
                <w:ilvl w:val="0"/>
                <w:numId w:val="197"/>
              </w:numPr>
              <w:rPr>
                <w:rFonts w:cs="Arial"/>
              </w:rPr>
            </w:pPr>
            <w:r w:rsidRPr="00C8574B">
              <w:rPr>
                <w:rFonts w:cs="Arial"/>
              </w:rPr>
              <w:t>E. Szymański, Materiały budowlane, T I , WSiP, Warszawa 2011</w:t>
            </w:r>
          </w:p>
          <w:p w14:paraId="22E7D0D7" w14:textId="77777777" w:rsidR="00DD44C0" w:rsidRPr="00C8574B" w:rsidRDefault="00DD44C0" w:rsidP="00246A00">
            <w:pPr>
              <w:pStyle w:val="Akapitzlist"/>
              <w:numPr>
                <w:ilvl w:val="0"/>
                <w:numId w:val="197"/>
              </w:numPr>
              <w:rPr>
                <w:rFonts w:cs="Arial"/>
              </w:rPr>
            </w:pPr>
            <w:r w:rsidRPr="00C8574B">
              <w:rPr>
                <w:rFonts w:cs="Arial"/>
              </w:rPr>
              <w:t>E. Szymański, Materiały budowlane, T II , WSiP, Warszawa 2012</w:t>
            </w:r>
          </w:p>
          <w:p w14:paraId="3243840D" w14:textId="77777777" w:rsidR="00DD44C0" w:rsidRPr="00C8574B" w:rsidRDefault="00DD44C0" w:rsidP="00246A00">
            <w:pPr>
              <w:pStyle w:val="Akapitzlist"/>
              <w:numPr>
                <w:ilvl w:val="0"/>
                <w:numId w:val="197"/>
              </w:numPr>
              <w:rPr>
                <w:rFonts w:cs="Arial"/>
              </w:rPr>
            </w:pPr>
            <w:r w:rsidRPr="00C8574B">
              <w:rPr>
                <w:rFonts w:cs="Arial"/>
              </w:rPr>
              <w:t>Ćwiczenia laboratoryjne z chemii budowlanej, praca zbiorowa, pod red. T. L. Wierzbickiego, Wydawnictwa Uczelniane AT-R, Bydgoszcz, 1998</w:t>
            </w:r>
          </w:p>
          <w:p w14:paraId="632DA62F" w14:textId="77777777" w:rsidR="00DD44C0" w:rsidRPr="00C8574B" w:rsidRDefault="00DD44C0" w:rsidP="00246A00">
            <w:pPr>
              <w:pStyle w:val="Akapitzlist"/>
              <w:numPr>
                <w:ilvl w:val="0"/>
                <w:numId w:val="197"/>
              </w:numPr>
              <w:rPr>
                <w:rFonts w:cs="Arial"/>
              </w:rPr>
            </w:pPr>
            <w:r w:rsidRPr="00C8574B">
              <w:rPr>
                <w:rFonts w:cs="Arial"/>
              </w:rPr>
              <w:lastRenderedPageBreak/>
              <w:t>Ustawa o wyrobach budowlanych z dnia 8 września 2016 r. (Dz.U. z 2016 r. poz. 1570)</w:t>
            </w:r>
          </w:p>
        </w:tc>
      </w:tr>
      <w:tr w:rsidR="003214D5" w:rsidRPr="003214D5" w14:paraId="72443709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89746C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dodatkowa:</w:t>
            </w:r>
          </w:p>
        </w:tc>
      </w:tr>
      <w:tr w:rsidR="003214D5" w:rsidRPr="003214D5" w14:paraId="2D64FB54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05260" w14:textId="77777777" w:rsidR="00DD44C0" w:rsidRPr="003214D5" w:rsidRDefault="00DD44C0" w:rsidP="0076705A">
            <w:pPr>
              <w:ind w:left="279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Wybrane artykuły z czasopism branżowych.</w:t>
            </w:r>
          </w:p>
        </w:tc>
      </w:tr>
      <w:tr w:rsidR="003214D5" w:rsidRPr="003214D5" w14:paraId="2BD60E2E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0A7FD0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3214D5" w:rsidRPr="003214D5" w14:paraId="1F7BD6A5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AB65A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Wykład:</w:t>
            </w:r>
            <w:r w:rsidRPr="003214D5">
              <w:rPr>
                <w:rFonts w:ascii="Arial" w:hAnsi="Arial" w:cs="Arial"/>
              </w:rPr>
              <w:t xml:space="preserve"> konwencjonalny, problemowy, wspomagany technikami multimedialnymi.</w:t>
            </w:r>
          </w:p>
          <w:p w14:paraId="40628B03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Ćwiczenia:</w:t>
            </w:r>
            <w:r w:rsidRPr="003214D5">
              <w:rPr>
                <w:rFonts w:ascii="Arial" w:hAnsi="Arial" w:cs="Arial"/>
              </w:rPr>
              <w:t xml:space="preserve"> z wykorzystaniem konwencjonalnych metod laboratoryjnych.</w:t>
            </w:r>
          </w:p>
        </w:tc>
      </w:tr>
      <w:tr w:rsidR="003214D5" w:rsidRPr="003214D5" w14:paraId="597D871B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E648A3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3214D5" w:rsidRPr="003214D5" w14:paraId="1C0ADBC5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4F43F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uczenia się będą sprawdzane w dwóch kolokwiach w ramach ćwiczeń laboratoryjnych oraz na pisemnym egzaminie końcowym obejmującym materiał z wykładów (w formie testu).</w:t>
            </w:r>
          </w:p>
        </w:tc>
      </w:tr>
      <w:tr w:rsidR="003214D5" w:rsidRPr="003214D5" w14:paraId="2FD8A894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9DE7F6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3214D5" w:rsidRPr="003214D5" w14:paraId="0ECFBE6B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7F1EF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Warunek uzyskania zaliczenia przedmiotu – co najwyżej dwie nieusprawiedliwione nieobecności na ćwiczeniach oraz spełnienie poniższych warunków:</w:t>
            </w:r>
          </w:p>
          <w:p w14:paraId="02993233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1. zaliczenie ćwiczeń laboratoryjnych na podstawie dwóch pisemnych kolokwiów (maksymalnie można uzyskać 40 pkt); ocenianie w/g Regulaminu studiów</w:t>
            </w:r>
          </w:p>
          <w:p w14:paraId="4A276FDF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2. zdanie egzaminu końcowego z wykładów (w formie testu; maksymalnie można uzyskać 60 pkt) i uzyskanie łącznie z ćwiczeń i wykładów minimum 51 pkt (ocenianie w/g Regulaminu studiów).</w:t>
            </w:r>
          </w:p>
          <w:p w14:paraId="65FB9155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Ocena końcowa z przedmiotu, w zależności od sumy uzyskanych punktów (maksymalnie 100 pkt) jest następująca</w:t>
            </w:r>
          </w:p>
          <w:p w14:paraId="7F035A1E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(w nawiasach ocena wg skali ECTS):</w:t>
            </w:r>
          </w:p>
          <w:p w14:paraId="3EA534D9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62E93DB9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28F1DAB2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615F9523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2AE93B94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509F6AC4" w14:textId="77777777" w:rsidR="00DD44C0" w:rsidRPr="003214D5" w:rsidRDefault="00DD44C0" w:rsidP="00DD44C0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3214D5" w:rsidRPr="003214D5" w14:paraId="7A9B2496" w14:textId="77777777" w:rsidTr="005B421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C8C0D9" w14:textId="77777777" w:rsidR="00DD44C0" w:rsidRPr="003214D5" w:rsidRDefault="00DD44C0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3214D5" w:rsidRPr="003214D5" w14:paraId="65534B5B" w14:textId="77777777" w:rsidTr="005B4215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D793F1" w14:textId="77777777" w:rsidR="00DD44C0" w:rsidRPr="003214D5" w:rsidRDefault="00DD44C0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214D5" w:rsidRPr="003214D5" w14:paraId="2940A00D" w14:textId="77777777" w:rsidTr="005B4215">
        <w:trPr>
          <w:trHeight w:val="454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7ED4D9" w14:textId="77777777" w:rsidR="00DD44C0" w:rsidRPr="003214D5" w:rsidRDefault="00DD44C0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B86D29" w14:textId="77777777" w:rsidR="00DD44C0" w:rsidRPr="003214D5" w:rsidRDefault="00DD44C0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214D5" w:rsidRPr="003214D5" w14:paraId="6905D8C7" w14:textId="77777777" w:rsidTr="005B4215">
        <w:trPr>
          <w:trHeight w:val="33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EA9D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D6559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godzin</w:t>
            </w:r>
          </w:p>
        </w:tc>
      </w:tr>
      <w:tr w:rsidR="003214D5" w:rsidRPr="003214D5" w14:paraId="3115EAC0" w14:textId="77777777" w:rsidTr="005B4215">
        <w:trPr>
          <w:trHeight w:val="33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A3525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580AB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godzin</w:t>
            </w:r>
          </w:p>
        </w:tc>
      </w:tr>
      <w:tr w:rsidR="003214D5" w:rsidRPr="003214D5" w14:paraId="6721B43E" w14:textId="77777777" w:rsidTr="005B4215">
        <w:trPr>
          <w:trHeight w:val="33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B9E4B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47537" w14:textId="77777777" w:rsidR="00DD44C0" w:rsidRPr="003214D5" w:rsidRDefault="00C8574B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D44C0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3214D5" w:rsidRPr="003214D5" w14:paraId="0BB05BCF" w14:textId="77777777" w:rsidTr="005B4215">
        <w:trPr>
          <w:trHeight w:val="33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C92B5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4D79C" w14:textId="77777777" w:rsidR="00DD44C0" w:rsidRPr="003214D5" w:rsidRDefault="00C8574B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D44C0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3214D5" w:rsidRPr="003214D5" w14:paraId="07709032" w14:textId="77777777" w:rsidTr="005B4215">
        <w:trPr>
          <w:trHeight w:val="33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EC967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zaliczenia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1268C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godzin</w:t>
            </w:r>
          </w:p>
        </w:tc>
      </w:tr>
      <w:tr w:rsidR="003214D5" w:rsidRPr="003214D5" w14:paraId="4963DF03" w14:textId="77777777" w:rsidTr="005B4215">
        <w:trPr>
          <w:trHeight w:val="3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87EA6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F476C" w14:textId="77777777" w:rsidR="00DD44C0" w:rsidRPr="003214D5" w:rsidRDefault="00DD44C0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75 godzin</w:t>
            </w:r>
          </w:p>
        </w:tc>
      </w:tr>
      <w:tr w:rsidR="003214D5" w:rsidRPr="003214D5" w14:paraId="53FDF593" w14:textId="77777777" w:rsidTr="005B4215">
        <w:trPr>
          <w:trHeight w:val="360"/>
        </w:trPr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F5BB2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D7AD5" w14:textId="77777777" w:rsidR="00DD44C0" w:rsidRPr="003214D5" w:rsidRDefault="00DD44C0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50C2EB15" w14:textId="77777777" w:rsidR="005B4215" w:rsidRDefault="005B4215">
      <w:r>
        <w:br w:type="page"/>
      </w:r>
    </w:p>
    <w:tbl>
      <w:tblPr>
        <w:tblW w:w="10491" w:type="dxa"/>
        <w:tblInd w:w="-42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591"/>
        <w:gridCol w:w="142"/>
        <w:gridCol w:w="425"/>
        <w:gridCol w:w="567"/>
        <w:gridCol w:w="262"/>
        <w:gridCol w:w="164"/>
        <w:gridCol w:w="141"/>
        <w:gridCol w:w="567"/>
        <w:gridCol w:w="954"/>
        <w:gridCol w:w="829"/>
        <w:gridCol w:w="1476"/>
        <w:gridCol w:w="1257"/>
        <w:gridCol w:w="586"/>
        <w:gridCol w:w="1530"/>
      </w:tblGrid>
      <w:tr w:rsidR="005B4215" w:rsidRPr="003214D5" w14:paraId="7696C4A6" w14:textId="77777777" w:rsidTr="005B4215">
        <w:trPr>
          <w:trHeight w:val="509"/>
        </w:trPr>
        <w:tc>
          <w:tcPr>
            <w:tcW w:w="104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C166EF" w14:textId="77777777" w:rsidR="005B4215" w:rsidRPr="003214D5" w:rsidRDefault="00E025BF" w:rsidP="005B42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br w:type="page"/>
            </w:r>
            <w:r w:rsidR="005B4215">
              <w:rPr>
                <w:rFonts w:ascii="Arial" w:hAnsi="Arial" w:cs="Arial"/>
              </w:rPr>
              <w:br w:type="page"/>
            </w:r>
            <w:r w:rsidR="005B4215" w:rsidRPr="003214D5">
              <w:rPr>
                <w:rFonts w:ascii="Arial" w:hAnsi="Arial" w:cs="Arial"/>
              </w:rPr>
              <w:br w:type="page"/>
              <w:t>Sylabus przedmiotu / modułu kształcenia</w:t>
            </w:r>
          </w:p>
        </w:tc>
      </w:tr>
      <w:tr w:rsidR="005B4215" w:rsidRPr="003214D5" w14:paraId="2339871B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1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030EB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6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593B02" w14:textId="77777777" w:rsidR="005B4215" w:rsidRPr="003214D5" w:rsidRDefault="005B4215" w:rsidP="00953198">
            <w:pPr>
              <w:pStyle w:val="Nagwek1"/>
              <w:rPr>
                <w:sz w:val="22"/>
                <w:szCs w:val="22"/>
              </w:rPr>
            </w:pPr>
            <w:bookmarkStart w:id="15" w:name="_Toc105504245"/>
            <w:bookmarkStart w:id="16" w:name="_Toc145954158"/>
            <w:r w:rsidRPr="003214D5">
              <w:rPr>
                <w:sz w:val="22"/>
                <w:szCs w:val="22"/>
              </w:rPr>
              <w:t>Podstawy konstrukcji maszyn</w:t>
            </w:r>
            <w:bookmarkEnd w:id="15"/>
            <w:bookmarkEnd w:id="16"/>
          </w:p>
        </w:tc>
      </w:tr>
      <w:tr w:rsidR="005B4215" w:rsidRPr="003214D5" w14:paraId="1920F84D" w14:textId="77777777" w:rsidTr="005B4215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85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0E64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033D3" w14:textId="77777777" w:rsidR="005B4215" w:rsidRPr="003214D5" w:rsidRDefault="005B4215" w:rsidP="00953198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</w:rPr>
              <w:t>Fundamentals of Machine Design</w:t>
            </w:r>
          </w:p>
        </w:tc>
      </w:tr>
      <w:tr w:rsidR="005B4215" w:rsidRPr="003214D5" w14:paraId="5BA89598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E262D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7774D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5B4215" w:rsidRPr="003214D5" w14:paraId="6C504CDF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1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7FD324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D3EDA2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5B4215" w:rsidRPr="003214D5" w14:paraId="460997B5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1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A1EBD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26A01" w14:textId="77777777" w:rsidR="005B4215" w:rsidRPr="003214D5" w:rsidRDefault="005B4215" w:rsidP="00953198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5B4215" w:rsidRPr="003214D5" w14:paraId="157F50D0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37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0DD171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28E253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5B4215" w:rsidRPr="003214D5" w14:paraId="4DD26BA7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37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4BFA0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4B14C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5B4215" w:rsidRPr="003214D5" w14:paraId="0CB80483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1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78C49B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B271A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5B4215" w:rsidRPr="003214D5" w14:paraId="4D4E7DFE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1D6E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EF2AED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czwarty</w:t>
            </w:r>
          </w:p>
        </w:tc>
      </w:tr>
      <w:tr w:rsidR="005B4215" w:rsidRPr="003214D5" w14:paraId="026FEF70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29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446671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1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AEFD7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</w:t>
            </w:r>
          </w:p>
        </w:tc>
      </w:tr>
      <w:tr w:rsidR="005B4215" w:rsidRPr="003214D5" w14:paraId="14B2219C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41578F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8C173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hab. inż. Przemysław Simiński, prof. UPH</w:t>
            </w:r>
          </w:p>
        </w:tc>
      </w:tr>
      <w:tr w:rsidR="005B4215" w:rsidRPr="003214D5" w14:paraId="28C28AA9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0266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8F0BC0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hab. inż. Przemysław Simiński, prof. UPH</w:t>
            </w:r>
          </w:p>
        </w:tc>
      </w:tr>
      <w:tr w:rsidR="005B4215" w:rsidRPr="003214D5" w14:paraId="0B09F69E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E3AE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378584" w14:textId="77777777" w:rsidR="005B4215" w:rsidRPr="003214D5" w:rsidRDefault="005B4215" w:rsidP="00953198">
            <w:pPr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Celem zajęć jest nabycie wiedzy przez studentów wiedzy w zakresie podstaw konstrukcji maszyn oraz nabycie praktycznych umiejętności w zakresie projektowania, konstruowania i tworzenia dokumentacji konstrukcyjnej</w:t>
            </w:r>
          </w:p>
        </w:tc>
      </w:tr>
      <w:tr w:rsidR="005B4215" w:rsidRPr="003214D5" w14:paraId="3D0E1B53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46C0D3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6025AF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28BE9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5B4215" w:rsidRPr="003214D5" w14:paraId="22DD5D27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3B0309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W_01 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F05FD7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podstawy konstrukcji maszyn oraz cykl życia maszyn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998057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K_W08</w:t>
            </w:r>
          </w:p>
        </w:tc>
      </w:tr>
      <w:tr w:rsidR="005B4215" w:rsidRPr="003214D5" w14:paraId="548EB1C6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B68F4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W_02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60C90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i rozumie zasady wykorzystania typowych elementów mechanizmów i maszyn oraz zna i rozumie zasady doboru tolerancji wymiarowych i pasowań oraz tolerancji kształtu, chropowatości i falistości powierzchni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CEBCC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   K_W08</w:t>
            </w:r>
          </w:p>
        </w:tc>
      </w:tr>
      <w:tr w:rsidR="005B4215" w:rsidRPr="003214D5" w14:paraId="0955239B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46C968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W_03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A95168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i rozumie podstawowe metody i techniki stosowane w projektowaniu i konstruowaniu maszyn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A4C637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K_W08</w:t>
            </w:r>
          </w:p>
        </w:tc>
      </w:tr>
      <w:tr w:rsidR="005B4215" w:rsidRPr="003214D5" w14:paraId="53BA1E6B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3B798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E7043C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9A2640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5B4215" w:rsidRPr="003214D5" w14:paraId="37354498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2DDF6A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U_01 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0B89A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zaprojektować proste urządzenie używając właściwych metod.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16D6A4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K_U14 </w:t>
            </w:r>
          </w:p>
        </w:tc>
      </w:tr>
      <w:tr w:rsidR="005B4215" w:rsidRPr="003214D5" w14:paraId="787BCA3C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954E2B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U_02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E47E05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odpowiednio dobierać elementy mechanizmów i urządzeń w zależności od projektowanego urządzenia.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C35AB7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K_U14, K_U22</w:t>
            </w:r>
          </w:p>
        </w:tc>
      </w:tr>
      <w:tr w:rsidR="005B4215" w:rsidRPr="003214D5" w14:paraId="43940D9A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0A62FF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U_03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84AC92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w krytyczny sposób analizować i oceniać istniejące rozwiązania konstrukcyjne maszyn.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DD5860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K_U18</w:t>
            </w:r>
          </w:p>
        </w:tc>
      </w:tr>
      <w:tr w:rsidR="005B4215" w:rsidRPr="003214D5" w14:paraId="03F1D27D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DAA5AA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U_04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220A1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posługiwać się odpowiednimi narzędziami informatycznymi wspomagającymi proces konstrukcji maszyn.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7AB155" w14:textId="77777777" w:rsidR="005B4215" w:rsidRPr="003214D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K_U19</w:t>
            </w:r>
          </w:p>
        </w:tc>
      </w:tr>
      <w:tr w:rsidR="005B4215" w:rsidRPr="003214D5" w14:paraId="49EFA0FE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24B942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E40D7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E65FA2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5B4215" w:rsidRPr="003214D5" w14:paraId="5FD6DFEB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0013A2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K_01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FDDBC8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samooceny własnych kompetencji i doskonalenia swoich kwalifikacji zawodowych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56EC2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K_K03</w:t>
            </w:r>
          </w:p>
        </w:tc>
      </w:tr>
      <w:tr w:rsidR="005B4215" w:rsidRPr="003214D5" w14:paraId="0A56BE06" w14:textId="77777777" w:rsidTr="005B421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9133C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43CEF8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myślenia i działania w sposób samodzielny i przedsiębiorczy; wykazuje się inicjatywą.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67E8B3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K_K04</w:t>
            </w:r>
          </w:p>
        </w:tc>
      </w:tr>
      <w:tr w:rsidR="005B4215" w:rsidRPr="003214D5" w14:paraId="47AB5BB2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C498FD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5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F8B7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wykłady (30 godz.), ćwiczenia laboratoryjne (30 godz.)</w:t>
            </w:r>
          </w:p>
        </w:tc>
      </w:tr>
      <w:tr w:rsidR="005B4215" w:rsidRPr="003214D5" w14:paraId="0591AB16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E9A5F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5B4215" w:rsidRPr="003214D5" w14:paraId="5171DBBA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D2C1B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Zaliczone następujące moduły: Podstawy mechaniki ogólnej, Materiałoznawstwo, Miernictwo</w:t>
            </w:r>
          </w:p>
        </w:tc>
      </w:tr>
      <w:tr w:rsidR="005B4215" w:rsidRPr="003214D5" w14:paraId="6CF598D8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075932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5B4215" w:rsidRPr="003214D5" w14:paraId="7C34DB24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593D3" w14:textId="77777777" w:rsidR="005B4215" w:rsidRPr="003214D5" w:rsidRDefault="005B4215" w:rsidP="00953198">
            <w:pPr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Wykład: Podstawy teorii konstrukcji maszyn. Proces projektowania i konstruowania. Weryfikacja stanu obciążeń i </w:t>
            </w:r>
            <w:proofErr w:type="spellStart"/>
            <w:r w:rsidRPr="003214D5">
              <w:rPr>
                <w:rFonts w:ascii="Arial" w:hAnsi="Arial" w:cs="Arial"/>
              </w:rPr>
              <w:t>naprężeń</w:t>
            </w:r>
            <w:proofErr w:type="spellEnd"/>
            <w:r w:rsidRPr="003214D5">
              <w:rPr>
                <w:rFonts w:ascii="Arial" w:hAnsi="Arial" w:cs="Arial"/>
              </w:rPr>
              <w:t>. Konstruowanie połączeń elementów maszyn: sworznie, kształtowniki, łożyska, gwinty, wały i inne. Zasady konstruowania różnego rodzaju połączeń czopowych, ślizgowych wałów itd. Konstruowanie przekładni mechanicznych: przekładnie łańcuchowe, pasowe, cierne oraz zębate. Laboratorium: Praktyczne projektowanie: podnośnika śrubowego, wału napędowego oraz sprzęgła kołnierzowego.</w:t>
            </w:r>
          </w:p>
        </w:tc>
      </w:tr>
      <w:tr w:rsidR="005B4215" w:rsidRPr="003214D5" w14:paraId="1D660F26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C7FDF3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5B4215" w:rsidRPr="003214D5" w14:paraId="64589276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FDD4C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1. M. Dietrich, Podstawy konstrukcji maszyn, tom 1,2, WNT, Warszawa 1995.</w:t>
            </w:r>
          </w:p>
          <w:p w14:paraId="4BB9AB2A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A. </w:t>
            </w:r>
            <w:proofErr w:type="spellStart"/>
            <w:r w:rsidRPr="003214D5">
              <w:rPr>
                <w:rFonts w:ascii="Arial" w:hAnsi="Arial" w:cs="Arial"/>
              </w:rPr>
              <w:t>Skoć</w:t>
            </w:r>
            <w:proofErr w:type="spellEnd"/>
            <w:r w:rsidRPr="003214D5">
              <w:rPr>
                <w:rFonts w:ascii="Arial" w:hAnsi="Arial" w:cs="Arial"/>
              </w:rPr>
              <w:t xml:space="preserve">, J. Spałek, Podstawy konstrukcji maszyn, tom 1, WNT, Warszawa 2006 </w:t>
            </w:r>
          </w:p>
          <w:p w14:paraId="2CE83C28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3. A. </w:t>
            </w:r>
            <w:proofErr w:type="spellStart"/>
            <w:r w:rsidRPr="003214D5">
              <w:rPr>
                <w:rFonts w:ascii="Arial" w:hAnsi="Arial" w:cs="Arial"/>
              </w:rPr>
              <w:t>Skoć</w:t>
            </w:r>
            <w:proofErr w:type="spellEnd"/>
            <w:r w:rsidRPr="003214D5">
              <w:rPr>
                <w:rFonts w:ascii="Arial" w:hAnsi="Arial" w:cs="Arial"/>
              </w:rPr>
              <w:t>, J, Spałek, Podstawy konstrukcji maszyn, tom 2, WNT Warszawa, 2008</w:t>
            </w:r>
          </w:p>
        </w:tc>
      </w:tr>
      <w:tr w:rsidR="005B4215" w:rsidRPr="003214D5" w14:paraId="1AEBE299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F7A118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5B4215" w:rsidRPr="003214D5" w14:paraId="2F03E09C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0C8FE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E. Mazanek, Przykłady obliczeń z podstaw konstrukcji maszyn, tom 1, 2, WNT, Warszawa 2009 </w:t>
            </w:r>
          </w:p>
          <w:p w14:paraId="2A0BA811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G. Gancarz, S. </w:t>
            </w:r>
            <w:proofErr w:type="spellStart"/>
            <w:r w:rsidRPr="003214D5">
              <w:rPr>
                <w:rFonts w:ascii="Arial" w:hAnsi="Arial" w:cs="Arial"/>
              </w:rPr>
              <w:t>Markusik</w:t>
            </w:r>
            <w:proofErr w:type="spellEnd"/>
            <w:r w:rsidRPr="003214D5">
              <w:rPr>
                <w:rFonts w:ascii="Arial" w:hAnsi="Arial" w:cs="Arial"/>
              </w:rPr>
              <w:t xml:space="preserve">, Pomoce projektowe w budowie maszyn, , Wydawnictwo Politechniki Śląskiej, Gliwice 2004, </w:t>
            </w:r>
          </w:p>
          <w:p w14:paraId="1C3B6E51" w14:textId="77777777" w:rsidR="005B4215" w:rsidRPr="003214D5" w:rsidRDefault="005B4215" w:rsidP="00953198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3. Z. Osiński, Podstawy konstrukcji maszyn, PWN, Warszawa, 2003</w:t>
            </w:r>
          </w:p>
        </w:tc>
      </w:tr>
      <w:tr w:rsidR="005B4215" w:rsidRPr="003214D5" w14:paraId="3BC6C27D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CC8994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5B4215" w:rsidRPr="003214D5" w14:paraId="117CCA56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01970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tradycyjny wspomagany technikami multimedialnymi, ćwiczenia zajęcia projektowe.</w:t>
            </w:r>
          </w:p>
        </w:tc>
      </w:tr>
      <w:tr w:rsidR="005B4215" w:rsidRPr="003214D5" w14:paraId="5402236D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6B0740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5B4215" w:rsidRPr="003214D5" w14:paraId="71109E87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5EC21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W_01, W_02 i W_03 sprawdzane będą na pisemnym kolokwium, jako zagadnienia teoretyczne. Pozostałe efekty uczenia się U_01-U_04 są sprawdzane w trakcie zajęć projektowych.</w:t>
            </w:r>
          </w:p>
        </w:tc>
      </w:tr>
      <w:tr w:rsidR="005B4215" w:rsidRPr="003214D5" w14:paraId="509FCB03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E9AA7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5B4215" w:rsidRPr="003214D5" w14:paraId="273771E1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C23D5" w14:textId="77777777" w:rsidR="005B4215" w:rsidRPr="002F7E94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Zajęcia typu projektowego. Moduł kończy się zaliczeniem na ocenę. Ocenę końcowa zależy od liczby uzyskanych punktów w stosunku 60% z laboratorium oraz 40% wykład. Na zaliczenie laboratorium składają się oceny cząstkowe uzyskane na regularnych zajęciach z nauczycielem akademickim, za które można uzyskać maksymalnie 60 pkt. Zaliczenie zajęć laboratoryjnych i dopuszczenie do egzaminu jest możliwe po uzyskaniu co najmniej 31 pkt. Na ostatnim wykładzie przeprowadzane jest kolokwium, za które można uzyskać maksymalnie 40 pkt. Wykład będzie zaliczony w przypadku uzyskania z kolokwium co najmniej 21 pkt. Ocena końcowa z modułu (wystawiana po zaliczeniu wszystkich części składowych), w zależności od sumy uzyskanych punktów (maksymalnie 100pkt.) jest następująca (w nawiasach ocena wg skali ECTS): Zakres Ocena Zakres Ocena 0-50 pkt. niedostateczny (F) 71-80 pkt. </w:t>
            </w:r>
            <w:proofErr w:type="spellStart"/>
            <w:r w:rsidRPr="003214D5">
              <w:rPr>
                <w:rFonts w:ascii="Arial" w:hAnsi="Arial" w:cs="Arial"/>
              </w:rPr>
              <w:t>db</w:t>
            </w:r>
            <w:proofErr w:type="spellEnd"/>
            <w:r w:rsidRPr="003214D5">
              <w:rPr>
                <w:rFonts w:ascii="Arial" w:hAnsi="Arial" w:cs="Arial"/>
              </w:rPr>
              <w:t xml:space="preserve"> (C) 51-60 pkt. </w:t>
            </w:r>
            <w:proofErr w:type="spellStart"/>
            <w:r w:rsidRPr="003214D5">
              <w:rPr>
                <w:rFonts w:ascii="Arial" w:hAnsi="Arial" w:cs="Arial"/>
              </w:rPr>
              <w:t>dst</w:t>
            </w:r>
            <w:proofErr w:type="spellEnd"/>
            <w:r w:rsidRPr="003214D5">
              <w:rPr>
                <w:rFonts w:ascii="Arial" w:hAnsi="Arial" w:cs="Arial"/>
              </w:rPr>
              <w:t xml:space="preserve"> (E) 81-90 pkt. dobry plus (B) 61-70 pkt. dostateczny plus (D) 91-100 pkt. </w:t>
            </w:r>
            <w:proofErr w:type="spellStart"/>
            <w:r w:rsidRPr="003214D5">
              <w:rPr>
                <w:rFonts w:ascii="Arial" w:hAnsi="Arial" w:cs="Arial"/>
              </w:rPr>
              <w:t>Bdb</w:t>
            </w:r>
            <w:proofErr w:type="spellEnd"/>
            <w:r w:rsidRPr="003214D5">
              <w:rPr>
                <w:rFonts w:ascii="Arial" w:hAnsi="Arial" w:cs="Arial"/>
              </w:rPr>
              <w:t xml:space="preserve"> (A)</w:t>
            </w:r>
          </w:p>
        </w:tc>
      </w:tr>
      <w:tr w:rsidR="005B4215" w:rsidRPr="003214D5" w14:paraId="6AED57EE" w14:textId="77777777" w:rsidTr="005B421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1893DE" w14:textId="77777777" w:rsidR="005B4215" w:rsidRPr="003214D5" w:rsidRDefault="005B4215" w:rsidP="00953198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5B4215" w:rsidRPr="003214D5" w14:paraId="47E727A5" w14:textId="77777777" w:rsidTr="005B4215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532CB7" w14:textId="77777777" w:rsidR="005B4215" w:rsidRPr="003214D5" w:rsidRDefault="005B4215" w:rsidP="00953198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5B4215" w:rsidRPr="003214D5" w14:paraId="54F80F04" w14:textId="77777777" w:rsidTr="005B42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8C381" w14:textId="77777777" w:rsidR="005B4215" w:rsidRPr="003214D5" w:rsidRDefault="005B4215" w:rsidP="00953198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A0E82E" w14:textId="77777777" w:rsidR="005B4215" w:rsidRPr="003214D5" w:rsidRDefault="005B4215" w:rsidP="00953198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5B4215" w:rsidRPr="003214D5" w14:paraId="3B09EB44" w14:textId="77777777" w:rsidTr="005B421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64F248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wykładach 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AF8839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5B4215" w:rsidRPr="003214D5" w14:paraId="030E775D" w14:textId="77777777" w:rsidTr="005B421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937396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zajęciach projektowych 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C5F9D6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30 godz. </w:t>
            </w:r>
          </w:p>
        </w:tc>
      </w:tr>
      <w:tr w:rsidR="005B4215" w:rsidRPr="003214D5" w14:paraId="2257DB28" w14:textId="77777777" w:rsidTr="005B421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5DE7C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521A0" w14:textId="77777777" w:rsidR="005B4215" w:rsidRPr="003214D5" w:rsidRDefault="00C8574B" w:rsidP="00953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B4215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5B4215" w:rsidRPr="003214D5" w14:paraId="2D44E401" w14:textId="77777777" w:rsidTr="005B421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F53D1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F3AEF" w14:textId="77777777" w:rsidR="005B4215" w:rsidRPr="003214D5" w:rsidRDefault="00163D05" w:rsidP="00953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B4215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5B4215" w:rsidRPr="003214D5" w14:paraId="27883560" w14:textId="77777777" w:rsidTr="005B421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BB389" w14:textId="77777777" w:rsidR="005B4215" w:rsidRPr="003214D5" w:rsidRDefault="005B4215" w:rsidP="00953198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sprawdzianu końcowego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358F2" w14:textId="77777777" w:rsidR="005B4215" w:rsidRPr="003214D5" w:rsidRDefault="00163D05" w:rsidP="00953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B4215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5B4215" w:rsidRPr="00163D05" w14:paraId="56B3A5F0" w14:textId="77777777" w:rsidTr="005B421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6836" w14:textId="77777777" w:rsidR="005B4215" w:rsidRPr="00163D0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163D0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EAC45" w14:textId="77777777" w:rsidR="005B4215" w:rsidRPr="00163D05" w:rsidRDefault="005B4215" w:rsidP="00953198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>100 godz.</w:t>
            </w:r>
          </w:p>
        </w:tc>
      </w:tr>
      <w:tr w:rsidR="005B4215" w:rsidRPr="00163D05" w14:paraId="1743B947" w14:textId="77777777" w:rsidTr="005B421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BDFB" w14:textId="77777777" w:rsidR="005B4215" w:rsidRPr="00163D0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163D0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21F34" w14:textId="77777777" w:rsidR="005B4215" w:rsidRPr="00163D05" w:rsidRDefault="005B4215" w:rsidP="00953198">
            <w:pPr>
              <w:rPr>
                <w:rFonts w:ascii="Arial" w:hAnsi="Arial" w:cs="Arial"/>
                <w:b/>
                <w:bCs/>
              </w:rPr>
            </w:pPr>
            <w:r w:rsidRPr="00163D05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1C2792CA" w14:textId="77777777" w:rsidR="00163D05" w:rsidRDefault="005B4215">
      <w:r>
        <w:br w:type="page"/>
      </w:r>
    </w:p>
    <w:tbl>
      <w:tblPr>
        <w:tblW w:w="10206" w:type="dxa"/>
        <w:tblInd w:w="-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0206"/>
      </w:tblGrid>
      <w:tr w:rsidR="00163D05" w:rsidRPr="003214D5" w14:paraId="1DD99C8A" w14:textId="77777777" w:rsidTr="00163D05">
        <w:trPr>
          <w:trHeight w:val="509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197D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Sylabus przedmiotu / modułu kształcenia </w:t>
            </w:r>
          </w:p>
        </w:tc>
      </w:tr>
    </w:tbl>
    <w:tbl>
      <w:tblPr>
        <w:tblStyle w:val="TableGrid"/>
        <w:tblW w:w="10194" w:type="dxa"/>
        <w:tblInd w:w="4" w:type="dxa"/>
        <w:tblCellMar>
          <w:top w:w="13" w:type="dxa"/>
          <w:left w:w="29" w:type="dxa"/>
          <w:bottom w:w="3" w:type="dxa"/>
          <w:right w:w="6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4"/>
        <w:gridCol w:w="142"/>
        <w:gridCol w:w="426"/>
        <w:gridCol w:w="566"/>
        <w:gridCol w:w="262"/>
        <w:gridCol w:w="163"/>
        <w:gridCol w:w="142"/>
        <w:gridCol w:w="566"/>
        <w:gridCol w:w="1277"/>
        <w:gridCol w:w="511"/>
        <w:gridCol w:w="1474"/>
        <w:gridCol w:w="1259"/>
        <w:gridCol w:w="182"/>
        <w:gridCol w:w="2060"/>
      </w:tblGrid>
      <w:tr w:rsidR="00163D05" w:rsidRPr="003214D5" w14:paraId="6FA239BE" w14:textId="77777777" w:rsidTr="00163D05">
        <w:trPr>
          <w:trHeight w:val="545"/>
          <w:tblHeader/>
        </w:trPr>
        <w:tc>
          <w:tcPr>
            <w:tcW w:w="47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0572297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Nazwa przedmiotu/modułu kształcenia:  </w:t>
            </w:r>
          </w:p>
        </w:tc>
        <w:tc>
          <w:tcPr>
            <w:tcW w:w="54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D6C721" w14:textId="77777777" w:rsidR="00163D05" w:rsidRPr="003214D5" w:rsidRDefault="00163D05" w:rsidP="00163D05">
            <w:pPr>
              <w:pStyle w:val="Nagwek1"/>
              <w:rPr>
                <w:sz w:val="22"/>
                <w:szCs w:val="22"/>
              </w:rPr>
            </w:pPr>
            <w:bookmarkStart w:id="17" w:name="_Toc145954159"/>
            <w:r w:rsidRPr="003214D5">
              <w:rPr>
                <w:sz w:val="22"/>
                <w:szCs w:val="22"/>
              </w:rPr>
              <w:t>Praktyki – Staże II</w:t>
            </w:r>
            <w:bookmarkEnd w:id="17"/>
            <w:r w:rsidRPr="003214D5">
              <w:rPr>
                <w:sz w:val="22"/>
                <w:szCs w:val="22"/>
              </w:rPr>
              <w:t xml:space="preserve"> </w:t>
            </w:r>
          </w:p>
        </w:tc>
      </w:tr>
      <w:tr w:rsidR="00163D05" w:rsidRPr="003214D5" w14:paraId="67D34C3A" w14:textId="77777777" w:rsidTr="00163D05">
        <w:trPr>
          <w:trHeight w:val="470"/>
        </w:trPr>
        <w:tc>
          <w:tcPr>
            <w:tcW w:w="3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D8E186C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Nazwa w języku angielskim:  </w:t>
            </w:r>
          </w:p>
        </w:tc>
        <w:tc>
          <w:tcPr>
            <w:tcW w:w="67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BE61" w14:textId="77777777" w:rsidR="00163D05" w:rsidRPr="003214D5" w:rsidRDefault="00163D05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Professional </w:t>
            </w:r>
            <w:proofErr w:type="spellStart"/>
            <w:r w:rsidRPr="003214D5">
              <w:rPr>
                <w:rFonts w:ascii="Arial" w:hAnsi="Arial" w:cs="Arial"/>
              </w:rPr>
              <w:t>experience</w:t>
            </w:r>
            <w:proofErr w:type="spellEnd"/>
            <w:r w:rsidRPr="003214D5">
              <w:rPr>
                <w:rFonts w:ascii="Arial" w:hAnsi="Arial" w:cs="Arial"/>
              </w:rPr>
              <w:t xml:space="preserve"> II </w:t>
            </w:r>
          </w:p>
        </w:tc>
      </w:tr>
      <w:tr w:rsidR="00163D05" w:rsidRPr="003214D5" w14:paraId="1D1D4AEE" w14:textId="77777777" w:rsidTr="00163D05">
        <w:trPr>
          <w:trHeight w:val="468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02047BB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Język wykładowy:  </w:t>
            </w:r>
          </w:p>
        </w:tc>
        <w:tc>
          <w:tcPr>
            <w:tcW w:w="78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91AC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język polski </w:t>
            </w:r>
          </w:p>
        </w:tc>
      </w:tr>
      <w:tr w:rsidR="00163D05" w:rsidRPr="003214D5" w14:paraId="02078FBD" w14:textId="77777777" w:rsidTr="00163D05">
        <w:trPr>
          <w:trHeight w:val="469"/>
        </w:trPr>
        <w:tc>
          <w:tcPr>
            <w:tcW w:w="66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7D03EF7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Kierunek studiów, dla którego przedmiot jest oferowany:  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4D8A" w14:textId="77777777" w:rsidR="00163D05" w:rsidRPr="003214D5" w:rsidRDefault="00163D05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Inżynieria procesów technologicznych </w:t>
            </w:r>
          </w:p>
        </w:tc>
      </w:tr>
      <w:tr w:rsidR="00163D05" w:rsidRPr="003214D5" w14:paraId="400A177D" w14:textId="77777777" w:rsidTr="00163D05">
        <w:trPr>
          <w:trHeight w:val="469"/>
        </w:trPr>
        <w:tc>
          <w:tcPr>
            <w:tcW w:w="2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21E8A6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Jednostka realizująca:  </w:t>
            </w:r>
          </w:p>
        </w:tc>
        <w:tc>
          <w:tcPr>
            <w:tcW w:w="7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21D7" w14:textId="77777777" w:rsidR="00163D05" w:rsidRPr="003214D5" w:rsidRDefault="00163D05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Wydział Nauk Ścisłych i Przyrodniczych </w:t>
            </w:r>
          </w:p>
        </w:tc>
      </w:tr>
      <w:tr w:rsidR="00163D05" w:rsidRPr="003214D5" w14:paraId="01C4B756" w14:textId="77777777" w:rsidTr="00163D05">
        <w:trPr>
          <w:trHeight w:val="469"/>
        </w:trPr>
        <w:tc>
          <w:tcPr>
            <w:tcW w:w="79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E33DCEB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Rodzaj przedmiotu/modułu kształcenia (obowiązkowy/fakultatywny): 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EFA4B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obowiązkowy </w:t>
            </w:r>
          </w:p>
        </w:tc>
      </w:tr>
      <w:tr w:rsidR="00163D05" w:rsidRPr="003214D5" w14:paraId="4C510965" w14:textId="77777777" w:rsidTr="00163D05">
        <w:trPr>
          <w:trHeight w:val="469"/>
        </w:trPr>
        <w:tc>
          <w:tcPr>
            <w:tcW w:w="79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BA1889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Poziom modułu kształcenia (np. pierwszego lub drugiego stopnia): 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25BF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pierwszego stopnia </w:t>
            </w:r>
          </w:p>
        </w:tc>
      </w:tr>
      <w:tr w:rsidR="00163D05" w:rsidRPr="003214D5" w14:paraId="2C8F7316" w14:textId="77777777" w:rsidTr="00163D05">
        <w:trPr>
          <w:trHeight w:val="469"/>
        </w:trPr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BE24EF1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Rok studiów:  </w:t>
            </w:r>
          </w:p>
        </w:tc>
        <w:tc>
          <w:tcPr>
            <w:tcW w:w="84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58EF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drugi </w:t>
            </w:r>
          </w:p>
        </w:tc>
      </w:tr>
      <w:tr w:rsidR="00163D05" w:rsidRPr="003214D5" w14:paraId="47E3482A" w14:textId="77777777" w:rsidTr="00163D05">
        <w:trPr>
          <w:trHeight w:val="470"/>
        </w:trPr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63ED78E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Semestr:  </w:t>
            </w:r>
          </w:p>
        </w:tc>
        <w:tc>
          <w:tcPr>
            <w:tcW w:w="88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1DC9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czwarty</w:t>
            </w:r>
          </w:p>
        </w:tc>
      </w:tr>
      <w:tr w:rsidR="00163D05" w:rsidRPr="003214D5" w14:paraId="67DD68D7" w14:textId="77777777" w:rsidTr="00163D05">
        <w:trPr>
          <w:trHeight w:val="468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5544A2C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Liczba punktów ECTS:  </w:t>
            </w:r>
          </w:p>
        </w:tc>
        <w:tc>
          <w:tcPr>
            <w:tcW w:w="73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6ECC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10 </w:t>
            </w:r>
          </w:p>
        </w:tc>
      </w:tr>
      <w:tr w:rsidR="00163D05" w:rsidRPr="003214D5" w14:paraId="20BBD001" w14:textId="77777777" w:rsidTr="00163D05">
        <w:trPr>
          <w:trHeight w:val="469"/>
        </w:trPr>
        <w:tc>
          <w:tcPr>
            <w:tcW w:w="52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40BED0D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Imię i nazwisko koordynatora przedmiotu:  </w:t>
            </w:r>
          </w:p>
        </w:tc>
        <w:tc>
          <w:tcPr>
            <w:tcW w:w="4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E99C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Dr Marek Pilski  </w:t>
            </w:r>
          </w:p>
        </w:tc>
      </w:tr>
      <w:tr w:rsidR="00163D05" w:rsidRPr="003214D5" w14:paraId="48D7947B" w14:textId="77777777" w:rsidTr="00163D05">
        <w:trPr>
          <w:trHeight w:val="4017"/>
        </w:trPr>
        <w:tc>
          <w:tcPr>
            <w:tcW w:w="3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0277108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Założenia i cele przedmiotu: </w:t>
            </w:r>
          </w:p>
        </w:tc>
        <w:tc>
          <w:tcPr>
            <w:tcW w:w="676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28225C" w14:textId="77777777" w:rsidR="00163D05" w:rsidRPr="003214D5" w:rsidRDefault="00163D05" w:rsidP="00163D05">
            <w:pPr>
              <w:spacing w:after="30"/>
              <w:ind w:left="17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 stażu II: </w:t>
            </w:r>
          </w:p>
          <w:p w14:paraId="72BB172F" w14:textId="77777777" w:rsidR="00163D05" w:rsidRPr="003214D5" w:rsidRDefault="00163D05" w:rsidP="00163D05">
            <w:pPr>
              <w:numPr>
                <w:ilvl w:val="0"/>
                <w:numId w:val="164"/>
              </w:numPr>
              <w:spacing w:after="36" w:line="253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pogłębienie umiejętności i kompetencji nabytych podczas stażu I wykorzystanie w praktyce wiedzy i umiejętności zdobytych podczas nauki; </w:t>
            </w:r>
          </w:p>
          <w:p w14:paraId="0E755845" w14:textId="77777777" w:rsidR="00163D05" w:rsidRPr="003214D5" w:rsidRDefault="00163D05" w:rsidP="00163D05">
            <w:pPr>
              <w:numPr>
                <w:ilvl w:val="0"/>
                <w:numId w:val="164"/>
              </w:numPr>
              <w:spacing w:after="44" w:line="245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uzupełnienie wiedzy teoretycznej i praktycznej w zakresie obsługi, użytkowania i utrzymania urządzeń, obiektów przemysłowych i aparatury pomiarowej; </w:t>
            </w:r>
          </w:p>
          <w:p w14:paraId="46C7FBA6" w14:textId="77777777" w:rsidR="00163D05" w:rsidRPr="003214D5" w:rsidRDefault="00163D05" w:rsidP="00163D05">
            <w:pPr>
              <w:numPr>
                <w:ilvl w:val="0"/>
                <w:numId w:val="164"/>
              </w:numPr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się ze sposobem funkcjonowania i organizacją wybranej </w:t>
            </w:r>
          </w:p>
          <w:p w14:paraId="010DEC12" w14:textId="77777777" w:rsidR="00163D05" w:rsidRPr="003214D5" w:rsidRDefault="00163D05" w:rsidP="00163D05">
            <w:pPr>
              <w:spacing w:after="30"/>
              <w:ind w:left="72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instytucji; </w:t>
            </w:r>
          </w:p>
          <w:p w14:paraId="0E261D13" w14:textId="77777777" w:rsidR="00163D05" w:rsidRPr="003214D5" w:rsidRDefault="00163D05" w:rsidP="00163D05">
            <w:pPr>
              <w:numPr>
                <w:ilvl w:val="0"/>
                <w:numId w:val="164"/>
              </w:numPr>
              <w:spacing w:line="28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się z techniką prowadzenia dokumentacji na poszczególnych stanowiskach pracy; </w:t>
            </w:r>
          </w:p>
          <w:p w14:paraId="67360DA9" w14:textId="77777777" w:rsidR="00163D05" w:rsidRPr="003214D5" w:rsidRDefault="00163D05" w:rsidP="00163D05">
            <w:pPr>
              <w:numPr>
                <w:ilvl w:val="0"/>
                <w:numId w:val="164"/>
              </w:numPr>
              <w:spacing w:after="6" w:line="284" w:lineRule="auto"/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poznanie atmosfery pracy oraz zdobycie umiejętności adaptowania się w różnych zespołach ludzkich; </w:t>
            </w:r>
          </w:p>
          <w:p w14:paraId="1FB6F4BC" w14:textId="77777777" w:rsidR="00163D05" w:rsidRPr="003214D5" w:rsidRDefault="00163D05" w:rsidP="00163D05">
            <w:pPr>
              <w:numPr>
                <w:ilvl w:val="0"/>
                <w:numId w:val="164"/>
              </w:numPr>
              <w:ind w:hanging="36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nawiązanie kontaktów zawodowych, umożliwiających wykorzystanie ich w momencie poszukiwania pracy lub poszukiwania podmiotu do badań prowadzonych w ramach realizowanych prac dyplomowych, a w przyszłości magisterskich </w:t>
            </w:r>
          </w:p>
        </w:tc>
      </w:tr>
      <w:tr w:rsidR="00163D05" w:rsidRPr="003214D5" w14:paraId="002728A3" w14:textId="77777777" w:rsidTr="00163D05">
        <w:trPr>
          <w:trHeight w:val="70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16817C4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</w:t>
            </w:r>
          </w:p>
        </w:tc>
        <w:tc>
          <w:tcPr>
            <w:tcW w:w="6970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1646EF3" w14:textId="77777777" w:rsidR="00163D05" w:rsidRPr="003214D5" w:rsidRDefault="00163D05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 uczenia się: WIEDZA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5015BAF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kierunkowego </w:t>
            </w:r>
          </w:p>
        </w:tc>
      </w:tr>
      <w:tr w:rsidR="00163D05" w:rsidRPr="003214D5" w14:paraId="19ADC809" w14:textId="77777777" w:rsidTr="00163D05">
        <w:trPr>
          <w:trHeight w:val="698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94EA371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W_01 </w:t>
            </w:r>
          </w:p>
        </w:tc>
        <w:tc>
          <w:tcPr>
            <w:tcW w:w="6970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8E12907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podstawy i przebieg procesu technologicznego charakterystycznego dla danego profilu działalności gospodarczej prowadzonej przez zakład pracy, w którym odbywana jest staż.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0EFC6E3" w14:textId="77777777" w:rsidR="00163D05" w:rsidRPr="003214D5" w:rsidRDefault="00163D05" w:rsidP="00163D05">
            <w:pPr>
              <w:ind w:right="2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K_W08 </w:t>
            </w:r>
          </w:p>
        </w:tc>
      </w:tr>
      <w:tr w:rsidR="00163D05" w:rsidRPr="003214D5" w14:paraId="0B5B8859" w14:textId="77777777" w:rsidTr="00163D05">
        <w:trPr>
          <w:trHeight w:val="466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DFC561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W_02 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A3F859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i rozumie zasady ergonomii oraz bezpieczeństwa i higieny pracy na poszczególnych stanowiskach pracy.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E7B4D90" w14:textId="77777777" w:rsidR="00163D05" w:rsidRPr="003214D5" w:rsidRDefault="00163D05" w:rsidP="00163D05">
            <w:pPr>
              <w:ind w:right="2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K_W05 </w:t>
            </w:r>
          </w:p>
        </w:tc>
      </w:tr>
      <w:tr w:rsidR="00163D05" w:rsidRPr="003214D5" w14:paraId="4BC18768" w14:textId="77777777" w:rsidTr="00163D05">
        <w:trPr>
          <w:trHeight w:val="704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18A7BB3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8B852CD" w14:textId="77777777" w:rsidR="00163D05" w:rsidRPr="003214D5" w:rsidRDefault="00163D05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 uczenia się: UMIEJĘTNOŚCI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24D54F8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kierunkowego </w:t>
            </w:r>
          </w:p>
        </w:tc>
      </w:tr>
      <w:tr w:rsidR="00163D05" w:rsidRPr="003214D5" w14:paraId="05FF8E3D" w14:textId="77777777" w:rsidTr="00163D05">
        <w:trPr>
          <w:trHeight w:val="694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748E66" w14:textId="77777777" w:rsidR="00163D05" w:rsidRPr="003214D5" w:rsidRDefault="00163D05" w:rsidP="00163D05">
            <w:pPr>
              <w:ind w:right="27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U_01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487D54B" w14:textId="77777777" w:rsidR="00163D05" w:rsidRPr="003214D5" w:rsidRDefault="00163D05" w:rsidP="00163D05">
            <w:pPr>
              <w:ind w:left="2" w:right="2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pozyskiwać informacje z różnych źródeł (także w języku obcym), potrafi integrować i interpretować pozyskane informacje i formułować wnioski i opinie.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A0E69DA" w14:textId="77777777" w:rsidR="00163D05" w:rsidRPr="003214D5" w:rsidRDefault="00163D05" w:rsidP="00163D05">
            <w:pPr>
              <w:ind w:right="2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K_U01 </w:t>
            </w:r>
          </w:p>
        </w:tc>
      </w:tr>
      <w:tr w:rsidR="00163D05" w:rsidRPr="003214D5" w14:paraId="65FFA125" w14:textId="77777777" w:rsidTr="00163D05">
        <w:trPr>
          <w:trHeight w:val="466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8007CEC" w14:textId="77777777" w:rsidR="00163D05" w:rsidRPr="003214D5" w:rsidRDefault="00163D05" w:rsidP="00163D05">
            <w:pPr>
              <w:ind w:right="27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U_02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C53D82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prawidłowo dobierać materiały inżynierskie oraz maszyny i urządzenia do realizacji wybranych procesów produkcyjnych.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AD55A8C" w14:textId="77777777" w:rsidR="00163D05" w:rsidRPr="003214D5" w:rsidRDefault="00163D05" w:rsidP="00163D05">
            <w:pPr>
              <w:ind w:right="2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K_U12, K_U13 </w:t>
            </w:r>
          </w:p>
        </w:tc>
      </w:tr>
      <w:tr w:rsidR="00163D05" w:rsidRPr="003214D5" w14:paraId="50CC4517" w14:textId="77777777" w:rsidTr="00163D05">
        <w:trPr>
          <w:trHeight w:val="711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AD6050D" w14:textId="77777777" w:rsidR="00163D05" w:rsidRPr="003214D5" w:rsidRDefault="00163D05" w:rsidP="00163D05">
            <w:pPr>
              <w:ind w:right="27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U_03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F8C79D3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zastosować wiedzę nabytą na uczelni do zaprojektowania prostego procesu lub systemu z użyciem właściwych metod i technik.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B2A4CAC" w14:textId="77777777" w:rsidR="00163D05" w:rsidRPr="003214D5" w:rsidRDefault="00163D05" w:rsidP="00163D05">
            <w:pPr>
              <w:ind w:right="2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K_U14 </w:t>
            </w:r>
          </w:p>
        </w:tc>
      </w:tr>
      <w:tr w:rsidR="00163D05" w:rsidRPr="003214D5" w14:paraId="46B961A2" w14:textId="77777777" w:rsidTr="00163D05">
        <w:trPr>
          <w:trHeight w:val="612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835EB1" w14:textId="77777777" w:rsidR="00163D05" w:rsidRPr="003214D5" w:rsidRDefault="00163D05" w:rsidP="00163D05">
            <w:pPr>
              <w:ind w:right="27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U_04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D49641" w14:textId="77777777" w:rsidR="00163D05" w:rsidRPr="003214D5" w:rsidRDefault="00163D05" w:rsidP="00163D05">
            <w:pPr>
              <w:ind w:left="2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wykorzystać doświadczenie związane z utrzymaniem urządzeń, obiektów i systemów technicznych 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794E8F3" w14:textId="77777777" w:rsidR="00163D05" w:rsidRPr="003214D5" w:rsidRDefault="00163D05" w:rsidP="00163D05">
            <w:pPr>
              <w:ind w:right="24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K_U20 </w:t>
            </w:r>
          </w:p>
        </w:tc>
      </w:tr>
      <w:tr w:rsidR="00163D05" w:rsidRPr="003214D5" w14:paraId="39B2C2F8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536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0E355E6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U_05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C632E6C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stosować normy i standardy związane z branżą produkcyjną.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3F8C538" w14:textId="77777777" w:rsidR="00163D05" w:rsidRPr="003214D5" w:rsidRDefault="00163D05" w:rsidP="00163D05">
            <w:pPr>
              <w:ind w:right="2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K_U22 </w:t>
            </w:r>
          </w:p>
        </w:tc>
      </w:tr>
      <w:tr w:rsidR="00163D05" w:rsidRPr="003214D5" w14:paraId="59A23BF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536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EE84D4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U_06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6A7F98" w14:textId="77777777" w:rsidR="00163D05" w:rsidRPr="003214D5" w:rsidRDefault="00163D05" w:rsidP="00163D05">
            <w:pPr>
              <w:ind w:left="2"/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Cs/>
              </w:rPr>
              <w:t>Potrafi organizować pracę na własnym stanowisku w kontekście powierzonych obowiązków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6ADEE79" w14:textId="77777777" w:rsidR="00163D05" w:rsidRPr="003214D5" w:rsidRDefault="00163D05" w:rsidP="00163D05">
            <w:pPr>
              <w:ind w:right="22"/>
              <w:jc w:val="center"/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>K_U03, K_U05</w:t>
            </w:r>
          </w:p>
        </w:tc>
      </w:tr>
      <w:tr w:rsidR="00163D05" w:rsidRPr="003214D5" w14:paraId="52203F4E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705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FE48DA3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E1A848D" w14:textId="77777777" w:rsidR="00163D05" w:rsidRPr="003214D5" w:rsidRDefault="00163D05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Efekt uczenia się: KOMPETENCJE SPOŁECZNE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A5BE300" w14:textId="77777777" w:rsidR="00163D05" w:rsidRPr="003214D5" w:rsidRDefault="00163D05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Symbol efektu kierunkowego </w:t>
            </w:r>
          </w:p>
        </w:tc>
      </w:tr>
      <w:tr w:rsidR="00163D05" w:rsidRPr="003214D5" w14:paraId="4C97F2E1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584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A29780A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K_01 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3EEF644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przestrzegania zasad uczciwości intelektualnej w działaniach własnych i innych osób; postępuje etycznie.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6A785A" w14:textId="77777777" w:rsidR="00163D05" w:rsidRPr="003214D5" w:rsidRDefault="00163D05" w:rsidP="00163D05">
            <w:pPr>
              <w:ind w:right="2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K_K01 </w:t>
            </w:r>
          </w:p>
        </w:tc>
      </w:tr>
      <w:tr w:rsidR="00163D05" w:rsidRPr="003214D5" w14:paraId="376AD6D2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363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C4D87F0" w14:textId="77777777" w:rsidR="00163D05" w:rsidRPr="003214D5" w:rsidRDefault="00163D05" w:rsidP="00163D05">
            <w:pPr>
              <w:ind w:right="2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K_02 </w:t>
            </w:r>
          </w:p>
        </w:tc>
        <w:tc>
          <w:tcPr>
            <w:tcW w:w="69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564F919" w14:textId="77777777" w:rsidR="00163D05" w:rsidRPr="003214D5" w:rsidRDefault="00163D05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podejmowania inicjatywy.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181C" w14:textId="77777777" w:rsidR="00163D05" w:rsidRPr="003214D5" w:rsidRDefault="00163D05" w:rsidP="00163D05">
            <w:pPr>
              <w:ind w:right="2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K_K03, K_K04</w:t>
            </w:r>
          </w:p>
        </w:tc>
      </w:tr>
      <w:tr w:rsidR="00163D05" w:rsidRPr="003214D5" w14:paraId="1CEEB3C4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1863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8BFF84E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Forma i typy zajęć: </w:t>
            </w:r>
          </w:p>
        </w:tc>
        <w:tc>
          <w:tcPr>
            <w:tcW w:w="763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A57CCA" w14:textId="77777777" w:rsidR="00163D05" w:rsidRPr="003214D5" w:rsidRDefault="00163D05" w:rsidP="00163D05">
            <w:pPr>
              <w:spacing w:after="109" w:line="250" w:lineRule="auto"/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Staże – zajęcia poza pomieszczeniami dydaktycznymi UPH; w wybranych przez studenta jednostkach (państwowych i prywatnych instytucjach, zakładach produkcji elementów i konstrukcji metalowych, materiałów budowlanych, itp. zajmujących się działalnością zgodną z programem kierunku studiów; 480 godzin w drugim roku studiów (nie mniej niż 3 miesiące) </w:t>
            </w:r>
          </w:p>
          <w:p w14:paraId="42B10A8E" w14:textId="77777777" w:rsidR="00163D05" w:rsidRPr="003214D5" w:rsidRDefault="00163D05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Staże u interesariuszy zewnętrznych kierunku studiów; staże realizowane w ramach projektów rządowych, samorządowych, itp. </w:t>
            </w:r>
          </w:p>
        </w:tc>
      </w:tr>
      <w:tr w:rsidR="00163D05" w:rsidRPr="003214D5" w14:paraId="3B6A034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6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C73394D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Wymagania wstępne i dodatkowe: </w:t>
            </w:r>
          </w:p>
        </w:tc>
      </w:tr>
      <w:tr w:rsidR="00163D05" w:rsidRPr="003214D5" w14:paraId="42B2E191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331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DBA59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Przedmioty podstawowe, przedmioty kierunkowe </w:t>
            </w:r>
          </w:p>
        </w:tc>
      </w:tr>
      <w:tr w:rsidR="00163D05" w:rsidRPr="003214D5" w14:paraId="65A28D59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3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3844D9E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Treści modułu kształcenia: </w:t>
            </w:r>
          </w:p>
        </w:tc>
      </w:tr>
      <w:tr w:rsidR="00163D05" w:rsidRPr="003214D5" w14:paraId="6F57361A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304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7F34" w14:textId="77777777" w:rsidR="00163D05" w:rsidRPr="003214D5" w:rsidRDefault="00163D05" w:rsidP="00163D05">
            <w:pPr>
              <w:spacing w:after="83" w:line="278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Szczegółowe treści w zależności od miejsca wykonywania staży zawodowych. Podczas drugiego stażu mogą one obejmować między innymi:  </w:t>
            </w:r>
          </w:p>
          <w:p w14:paraId="5BBDA8A2" w14:textId="77777777" w:rsidR="00163D05" w:rsidRPr="003214D5" w:rsidRDefault="00163D05" w:rsidP="00163D05">
            <w:pPr>
              <w:spacing w:after="103" w:line="26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z metodykami badań i procedurami pomiarowymi, przepisami prawnymi dotyczącymi obrotu materiałów i bezpieczeństwa pracy z nimi, obowiązkami zakładu związanymi z ochroną środowiska, prawem dotyczącym różnych obszarów ochrony środowiska,  </w:t>
            </w:r>
          </w:p>
          <w:p w14:paraId="15FB3847" w14:textId="77777777" w:rsidR="00163D05" w:rsidRPr="003214D5" w:rsidRDefault="00163D05" w:rsidP="00163D05">
            <w:pPr>
              <w:spacing w:after="84" w:line="277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z gospodarką energetyczną, technologiami produkcji, zagadnieniami projektowymi, sprawozdawczością i sposobem realizacji zasad ochrony własności intelektualnej, własności przemysłowej oraz tajemnicy przedsiębiorstwa,  </w:t>
            </w:r>
          </w:p>
          <w:p w14:paraId="61AAC512" w14:textId="77777777" w:rsidR="00163D05" w:rsidRPr="003214D5" w:rsidRDefault="00163D05" w:rsidP="00163D05">
            <w:pPr>
              <w:ind w:right="13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kształcenie umiejętności bezpiecznego posługiwania się sprzętem i aparaturą stosowanymi w jednostce, w której student odbywa staż, kształcenie umiejętność posługiwania się przepisami prawnymi stanowiącymi podstawę organizacji pracy i funkcjonowania przedsiębiorstwa, poznanie instrukcji wewnętrznych i metodyki realizowanych technik pomiarowych występujących w danym zakładzie pracy, wykonywanie zadań na zajmowanym stanowisku pracy zleconych przez opiekuna stażysty/ kierownictwo Zakładu. </w:t>
            </w:r>
          </w:p>
        </w:tc>
      </w:tr>
      <w:tr w:rsidR="00163D05" w:rsidRPr="003214D5" w14:paraId="090EBAF5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5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FC3793B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Literatura podstawowa: </w:t>
            </w:r>
          </w:p>
        </w:tc>
      </w:tr>
      <w:tr w:rsidR="00163D05" w:rsidRPr="003214D5" w14:paraId="133DD188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821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6F97C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Literatura podana przez opiekuna staży z ramienia zakładu pracy: dokumenty wytworzone w danym zakładzie pracy; obowiązujące regulaminy, stosowane akty prawne i normatywne; instrukcje obsługi aparatury i urządzeń; opisy stosowanych procedur. </w:t>
            </w:r>
          </w:p>
        </w:tc>
      </w:tr>
      <w:tr w:rsidR="00163D05" w:rsidRPr="003214D5" w14:paraId="0EA4B9E5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3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9C0CD2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Literatura dodatkowa: </w:t>
            </w:r>
          </w:p>
        </w:tc>
      </w:tr>
      <w:tr w:rsidR="00163D05" w:rsidRPr="003214D5" w14:paraId="1A7D929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584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C455B" w14:textId="77777777" w:rsidR="00163D05" w:rsidRPr="003214D5" w:rsidRDefault="00163D05" w:rsidP="00163D05">
            <w:pPr>
              <w:ind w:left="18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J.w</w:t>
            </w:r>
            <w:proofErr w:type="spellEnd"/>
            <w:r w:rsidRPr="003214D5">
              <w:rPr>
                <w:rFonts w:ascii="Arial" w:hAnsi="Arial" w:cs="Arial"/>
              </w:rPr>
              <w:t xml:space="preserve">. </w:t>
            </w:r>
          </w:p>
        </w:tc>
      </w:tr>
      <w:tr w:rsidR="00163D05" w:rsidRPr="003214D5" w14:paraId="5419D392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2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E6E9A14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Planowane formy/działania/metody dydaktyczne: </w:t>
            </w:r>
          </w:p>
        </w:tc>
      </w:tr>
      <w:tr w:rsidR="00163D05" w:rsidRPr="003214D5" w14:paraId="2641B1B8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47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6DDD" w14:textId="77777777" w:rsidR="00163D05" w:rsidRPr="003214D5" w:rsidRDefault="00163D05" w:rsidP="00163D05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 xml:space="preserve"> Zakładowe stanowisko pracy.</w:t>
            </w:r>
          </w:p>
        </w:tc>
      </w:tr>
      <w:tr w:rsidR="00163D05" w:rsidRPr="003214D5" w14:paraId="0FFFCD2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3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14BB231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Sposoby weryfikacji efektów uczenia się osiąganych przez studenta: </w:t>
            </w:r>
          </w:p>
        </w:tc>
      </w:tr>
      <w:tr w:rsidR="00163D05" w:rsidRPr="003214D5" w14:paraId="3B263FBE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1362"/>
        </w:trPr>
        <w:tc>
          <w:tcPr>
            <w:tcW w:w="1019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6F2D35" w14:textId="77777777" w:rsidR="00163D05" w:rsidRPr="003214D5" w:rsidRDefault="00163D05" w:rsidP="00163D05">
            <w:pPr>
              <w:ind w:right="188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Podstawą weryfikacji efektów uczenia się będą: ocena stażysty dokonana przez opiekuna stażu z ramienia zakładu pracy; ankieta wypełniona przez stażystę i opiekuna stażysty i dostarczona do uczelni; ocena formalna i merytoryczna dziennika stażu prowadzonego przez stażystę a dokonana przez opiekuna staży z ramienia UPH a także wyniki kontroli staży dokonywanych przez opiekuna staży ze strony UPH oraz innych osób – wyznaczonych przez Dziekana. </w:t>
            </w:r>
          </w:p>
        </w:tc>
      </w:tr>
      <w:tr w:rsidR="00163D05" w:rsidRPr="003214D5" w14:paraId="48D33D5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4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682EAB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Forma i warunki zaliczenia: </w:t>
            </w:r>
          </w:p>
        </w:tc>
      </w:tr>
      <w:tr w:rsidR="00163D05" w:rsidRPr="003214D5" w14:paraId="39410796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710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AE3" w14:textId="77777777" w:rsidR="00163D05" w:rsidRPr="003214D5" w:rsidRDefault="00163D05" w:rsidP="00163D05">
            <w:pPr>
              <w:numPr>
                <w:ilvl w:val="0"/>
                <w:numId w:val="165"/>
              </w:numPr>
              <w:spacing w:after="18"/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terminowe dostarczenie wymaganej dokumentacji przed, w trakcie i po odbyciu stażu, </w:t>
            </w:r>
          </w:p>
          <w:p w14:paraId="1FD3DD74" w14:textId="77777777" w:rsidR="00163D05" w:rsidRPr="003214D5" w:rsidRDefault="00163D05" w:rsidP="00163D05">
            <w:pPr>
              <w:numPr>
                <w:ilvl w:val="0"/>
                <w:numId w:val="165"/>
              </w:numPr>
              <w:spacing w:after="18"/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uzyskanie pozytywnej oceny za odbyty staż u opiekuna stażysty z ramienia zakładu (ocena stażysty), </w:t>
            </w:r>
          </w:p>
          <w:p w14:paraId="1DE36FB4" w14:textId="77777777" w:rsidR="00163D05" w:rsidRPr="003214D5" w:rsidRDefault="00163D05" w:rsidP="00163D05">
            <w:pPr>
              <w:numPr>
                <w:ilvl w:val="0"/>
                <w:numId w:val="165"/>
              </w:numPr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uzyskanie pozytywnej oceny za prawidłowe i rzetelne prowadzenie dziennika stażu u opiekuna z ramienia uczelni. </w:t>
            </w:r>
          </w:p>
        </w:tc>
      </w:tr>
      <w:tr w:rsidR="00163D05" w:rsidRPr="003214D5" w14:paraId="61BAF2EA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9"/>
        </w:trPr>
        <w:tc>
          <w:tcPr>
            <w:tcW w:w="10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ECCCC01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Bilans punktów ECTS: </w:t>
            </w:r>
          </w:p>
        </w:tc>
      </w:tr>
      <w:tr w:rsidR="00163D05" w:rsidRPr="003214D5" w14:paraId="0278C8E5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66"/>
        </w:trPr>
        <w:tc>
          <w:tcPr>
            <w:tcW w:w="52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05EFD2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Aktywność </w:t>
            </w:r>
          </w:p>
        </w:tc>
        <w:tc>
          <w:tcPr>
            <w:tcW w:w="4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ACE2BF2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Obciążenie studenta </w:t>
            </w:r>
          </w:p>
        </w:tc>
      </w:tr>
      <w:tr w:rsidR="00163D05" w:rsidRPr="003214D5" w14:paraId="59A3F52F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477"/>
        </w:trPr>
        <w:tc>
          <w:tcPr>
            <w:tcW w:w="52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B4E8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zorganizowanej formie pracy na terenie zakładu pracy – miejscu odbywania stażu </w:t>
            </w:r>
          </w:p>
        </w:tc>
        <w:tc>
          <w:tcPr>
            <w:tcW w:w="4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1F92" w14:textId="77777777" w:rsidR="00163D05" w:rsidRPr="003214D5" w:rsidRDefault="001C1932" w:rsidP="0016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163D05" w:rsidRPr="003214D5">
              <w:rPr>
                <w:rFonts w:ascii="Arial" w:hAnsi="Arial" w:cs="Arial"/>
              </w:rPr>
              <w:t xml:space="preserve"> </w:t>
            </w:r>
            <w:proofErr w:type="spellStart"/>
            <w:r w:rsidR="00163D05" w:rsidRPr="003214D5">
              <w:rPr>
                <w:rFonts w:ascii="Arial" w:hAnsi="Arial" w:cs="Arial"/>
              </w:rPr>
              <w:t>godz</w:t>
            </w:r>
            <w:proofErr w:type="spellEnd"/>
            <w:r w:rsidR="00163D05" w:rsidRPr="003214D5">
              <w:rPr>
                <w:rFonts w:ascii="Arial" w:hAnsi="Arial" w:cs="Arial"/>
              </w:rPr>
              <w:t xml:space="preserve"> </w:t>
            </w:r>
          </w:p>
        </w:tc>
      </w:tr>
      <w:tr w:rsidR="00163D05" w:rsidRPr="00163D05" w14:paraId="0297A17B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346"/>
        </w:trPr>
        <w:tc>
          <w:tcPr>
            <w:tcW w:w="52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016B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 xml:space="preserve">Sumaryczne obciążenie pracą studenta </w:t>
            </w:r>
          </w:p>
        </w:tc>
        <w:tc>
          <w:tcPr>
            <w:tcW w:w="4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0438" w14:textId="77777777" w:rsidR="00163D05" w:rsidRPr="00163D05" w:rsidRDefault="001C1932" w:rsidP="00163D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163D05" w:rsidRPr="00163D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63D05" w:rsidRPr="00163D05">
              <w:rPr>
                <w:rFonts w:ascii="Arial" w:hAnsi="Arial" w:cs="Arial"/>
                <w:b/>
              </w:rPr>
              <w:t>godz</w:t>
            </w:r>
            <w:proofErr w:type="spellEnd"/>
            <w:r w:rsidR="00163D05" w:rsidRPr="00163D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3D05" w:rsidRPr="00163D05" w14:paraId="560CA4BD" w14:textId="77777777" w:rsidTr="00163D05">
        <w:tblPrEx>
          <w:tblCellMar>
            <w:top w:w="44" w:type="dxa"/>
            <w:bottom w:w="0" w:type="dxa"/>
            <w:right w:w="8" w:type="dxa"/>
          </w:tblCellMar>
        </w:tblPrEx>
        <w:trPr>
          <w:trHeight w:val="343"/>
        </w:trPr>
        <w:tc>
          <w:tcPr>
            <w:tcW w:w="52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1A9A98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 xml:space="preserve">Punkty ECTS za moduł </w:t>
            </w:r>
          </w:p>
        </w:tc>
        <w:tc>
          <w:tcPr>
            <w:tcW w:w="4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A96176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 xml:space="preserve">10 ECTS </w:t>
            </w:r>
          </w:p>
        </w:tc>
      </w:tr>
    </w:tbl>
    <w:p w14:paraId="3E18BB54" w14:textId="77777777" w:rsidR="00163D05" w:rsidRDefault="00163D05">
      <w:r>
        <w:br w:type="page"/>
      </w:r>
    </w:p>
    <w:tbl>
      <w:tblPr>
        <w:tblW w:w="10353" w:type="dxa"/>
        <w:tblInd w:w="-15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20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362"/>
      </w:tblGrid>
      <w:tr w:rsidR="00163D05" w:rsidRPr="003214D5" w14:paraId="43E7A6EB" w14:textId="77777777" w:rsidTr="00163D05">
        <w:trPr>
          <w:trHeight w:val="509"/>
        </w:trPr>
        <w:tc>
          <w:tcPr>
            <w:tcW w:w="103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D76918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3214D5">
              <w:rPr>
                <w:rFonts w:ascii="Arial" w:hAnsi="Arial" w:cs="Arial"/>
              </w:rPr>
              <w:t>Sylabus przedmiotu / modułu kształcenia</w:t>
            </w:r>
          </w:p>
        </w:tc>
      </w:tr>
      <w:tr w:rsidR="00163D05" w:rsidRPr="003214D5" w14:paraId="5B1422F5" w14:textId="77777777" w:rsidTr="00163D05">
        <w:trPr>
          <w:trHeight w:val="454"/>
        </w:trPr>
        <w:tc>
          <w:tcPr>
            <w:tcW w:w="51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B601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Nazwa przedmiotu/modułu kształcenia:</w:t>
            </w:r>
          </w:p>
        </w:tc>
        <w:tc>
          <w:tcPr>
            <w:tcW w:w="51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2EABD" w14:textId="77777777" w:rsidR="00163D05" w:rsidRPr="003214D5" w:rsidRDefault="00163D05" w:rsidP="00163D05">
            <w:pPr>
              <w:pStyle w:val="Nagwek1"/>
              <w:rPr>
                <w:sz w:val="22"/>
                <w:szCs w:val="22"/>
              </w:rPr>
            </w:pPr>
            <w:bookmarkStart w:id="18" w:name="_Toc65498842"/>
            <w:bookmarkStart w:id="19" w:name="_Toc105504271"/>
            <w:bookmarkStart w:id="20" w:name="_Toc145954160"/>
            <w:r w:rsidRPr="003214D5">
              <w:rPr>
                <w:sz w:val="22"/>
                <w:szCs w:val="22"/>
              </w:rPr>
              <w:t>Metody i narzędzia wspomagające obliczenia konstrukcji budowlanych</w:t>
            </w:r>
            <w:bookmarkEnd w:id="18"/>
            <w:bookmarkEnd w:id="19"/>
            <w:bookmarkEnd w:id="20"/>
          </w:p>
        </w:tc>
      </w:tr>
      <w:tr w:rsidR="00163D05" w:rsidRPr="003214D5" w14:paraId="397DE4E0" w14:textId="77777777" w:rsidTr="00163D05">
        <w:trPr>
          <w:trHeight w:val="454"/>
        </w:trPr>
        <w:tc>
          <w:tcPr>
            <w:tcW w:w="388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8E0A17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b/>
                <w:lang w:val="en-US"/>
              </w:rPr>
              <w:t xml:space="preserve">Nazwa w </w:t>
            </w:r>
            <w:proofErr w:type="spellStart"/>
            <w:r w:rsidRPr="003214D5">
              <w:rPr>
                <w:rFonts w:ascii="Arial" w:hAnsi="Arial" w:cs="Arial"/>
                <w:b/>
                <w:lang w:val="en-US"/>
              </w:rPr>
              <w:t>językuangielskim</w:t>
            </w:r>
            <w:proofErr w:type="spellEnd"/>
            <w:r w:rsidRPr="003214D5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64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5DC37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Methods and tools supporting calculations of building structures</w:t>
            </w:r>
          </w:p>
        </w:tc>
      </w:tr>
      <w:tr w:rsidR="00163D05" w:rsidRPr="003214D5" w14:paraId="1497FAF6" w14:textId="77777777" w:rsidTr="00163D05">
        <w:trPr>
          <w:trHeight w:val="454"/>
        </w:trPr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C2366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Język wykładowy:</w:t>
            </w:r>
          </w:p>
        </w:tc>
        <w:tc>
          <w:tcPr>
            <w:tcW w:w="7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C1EB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163D05" w:rsidRPr="003214D5" w14:paraId="6FDC07F6" w14:textId="77777777" w:rsidTr="00163D05">
        <w:trPr>
          <w:trHeight w:val="454"/>
        </w:trPr>
        <w:tc>
          <w:tcPr>
            <w:tcW w:w="71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8377C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2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95C60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163D05" w:rsidRPr="003214D5" w14:paraId="02DAE1BF" w14:textId="77777777" w:rsidTr="00163D05">
        <w:trPr>
          <w:trHeight w:val="454"/>
        </w:trPr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2A5263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1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A7A111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 xml:space="preserve"> Wydział Nauk Ścisłych i Przyrodniczych</w:t>
            </w:r>
          </w:p>
        </w:tc>
      </w:tr>
      <w:tr w:rsidR="00163D05" w:rsidRPr="003214D5" w14:paraId="7A098E3B" w14:textId="77777777" w:rsidTr="00163D05">
        <w:trPr>
          <w:trHeight w:val="454"/>
        </w:trPr>
        <w:tc>
          <w:tcPr>
            <w:tcW w:w="84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130453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9B6E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fakultatywny</w:t>
            </w:r>
          </w:p>
        </w:tc>
      </w:tr>
      <w:tr w:rsidR="00163D05" w:rsidRPr="003214D5" w14:paraId="34E0BF22" w14:textId="77777777" w:rsidTr="00163D05">
        <w:trPr>
          <w:trHeight w:val="454"/>
        </w:trPr>
        <w:tc>
          <w:tcPr>
            <w:tcW w:w="84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A26BF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59AD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163D05" w:rsidRPr="003214D5" w14:paraId="32997C7C" w14:textId="77777777" w:rsidTr="00163D05">
        <w:trPr>
          <w:trHeight w:val="454"/>
        </w:trPr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113D37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16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63F5D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drugi</w:t>
            </w:r>
          </w:p>
        </w:tc>
      </w:tr>
      <w:tr w:rsidR="00163D05" w:rsidRPr="003214D5" w14:paraId="22E3507D" w14:textId="77777777" w:rsidTr="00163D05">
        <w:trPr>
          <w:trHeight w:val="454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496AE4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59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673C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czwarty</w:t>
            </w:r>
          </w:p>
        </w:tc>
      </w:tr>
      <w:tr w:rsidR="00163D05" w:rsidRPr="003214D5" w14:paraId="0248C8BD" w14:textId="77777777" w:rsidTr="00163D05">
        <w:trPr>
          <w:trHeight w:val="454"/>
        </w:trPr>
        <w:tc>
          <w:tcPr>
            <w:tcW w:w="33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9386A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0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A28EB1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5</w:t>
            </w:r>
          </w:p>
        </w:tc>
      </w:tr>
      <w:tr w:rsidR="00163D05" w:rsidRPr="003214D5" w14:paraId="22EC666F" w14:textId="77777777" w:rsidTr="00163D05">
        <w:trPr>
          <w:trHeight w:val="454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49A31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3B96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inż. Bartosz </w:t>
            </w:r>
            <w:proofErr w:type="spellStart"/>
            <w:r w:rsidRPr="003214D5">
              <w:rPr>
                <w:rFonts w:ascii="Arial" w:hAnsi="Arial" w:cs="Arial"/>
              </w:rPr>
              <w:t>Zegardło</w:t>
            </w:r>
            <w:proofErr w:type="spellEnd"/>
          </w:p>
        </w:tc>
      </w:tr>
      <w:tr w:rsidR="00163D05" w:rsidRPr="003214D5" w14:paraId="5709A269" w14:textId="77777777" w:rsidTr="00163D05">
        <w:trPr>
          <w:trHeight w:val="454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264C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80DF7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inż. Bartosz </w:t>
            </w:r>
            <w:proofErr w:type="spellStart"/>
            <w:r w:rsidRPr="003214D5">
              <w:rPr>
                <w:rFonts w:ascii="Arial" w:hAnsi="Arial" w:cs="Arial"/>
              </w:rPr>
              <w:t>Zegardło</w:t>
            </w:r>
            <w:proofErr w:type="spellEnd"/>
          </w:p>
        </w:tc>
      </w:tr>
      <w:tr w:rsidR="00163D05" w:rsidRPr="003214D5" w14:paraId="08044B94" w14:textId="77777777" w:rsidTr="00163D05">
        <w:trPr>
          <w:trHeight w:val="454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A8693E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DA33DD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Poznanie podstawowych metod wspomagających obliczanie konstrukcji budowlanych i narzędzi komputerowych wspierających te metody.</w:t>
            </w:r>
          </w:p>
        </w:tc>
      </w:tr>
      <w:tr w:rsidR="00163D05" w:rsidRPr="003214D5" w14:paraId="4F8BB522" w14:textId="77777777" w:rsidTr="00163D05">
        <w:trPr>
          <w:trHeight w:val="4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41947" w14:textId="77777777" w:rsidR="00163D05" w:rsidRPr="003214D5" w:rsidRDefault="00163D05" w:rsidP="00163D05">
            <w:pPr>
              <w:pStyle w:val="Tytukomrki"/>
              <w:ind w:left="0" w:right="-486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DA7F38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4F480B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163D05" w:rsidRPr="003214D5" w14:paraId="15173AB6" w14:textId="77777777" w:rsidTr="00163D05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0C792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E50D4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Orientuje się w obecnym stanie oraz najnowszych trendach rozwojowych z zakresu narzędzi CAE do modelowania i analizy konstrukcji budowlanych.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3BED9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K_W07</w:t>
            </w:r>
          </w:p>
        </w:tc>
      </w:tr>
      <w:tr w:rsidR="00163D05" w:rsidRPr="003214D5" w14:paraId="22E2BA83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342512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7EEBEB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podstawy Metody Elementów Skończonych i Metody Różnic Skończonych.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D820B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K_W04</w:t>
            </w:r>
          </w:p>
        </w:tc>
      </w:tr>
      <w:tr w:rsidR="00163D05" w:rsidRPr="003214D5" w14:paraId="45A07279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19F73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2F2CEA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zasady analizy statycznej, dynamiki i stateczności konstrukcji prętowych i powierzchniowych.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DADEC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K_W03, K_W04</w:t>
            </w:r>
          </w:p>
        </w:tc>
      </w:tr>
      <w:tr w:rsidR="00163D05" w:rsidRPr="003214D5" w14:paraId="237D6E69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4563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C2FA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rodzaje tensometrów.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3E0CC9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163D05" w:rsidRPr="003214D5" w14:paraId="0489FB23" w14:textId="77777777" w:rsidTr="00163D05">
        <w:trPr>
          <w:trHeight w:val="454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01817F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D1A653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E6990B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163D05" w:rsidRPr="003214D5" w14:paraId="17B0DBD9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7433C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F30666" w14:textId="77777777" w:rsidR="00163D05" w:rsidRPr="003214D5" w:rsidRDefault="00163D05" w:rsidP="00163D05">
            <w:pPr>
              <w:spacing w:after="0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>Potrafi zbudować modele matematyczne wybranych zagadnień mechaniki.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495E3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K_U01, K_U07, K_U10</w:t>
            </w:r>
          </w:p>
        </w:tc>
      </w:tr>
      <w:tr w:rsidR="00163D05" w:rsidRPr="003214D5" w14:paraId="4E6A4A19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EEC236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9D7C2A" w14:textId="77777777" w:rsidR="00163D05" w:rsidRPr="003214D5" w:rsidRDefault="00163D05" w:rsidP="00163D05">
            <w:pPr>
              <w:spacing w:after="0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>Potrafi wykonać ręczną analizę statyczną, dynamiczną i stateczności konstrukcji budowlanych z wykorzystaniem podstawowych metod.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13C7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K_U01, K_U07, K_U10</w:t>
            </w:r>
          </w:p>
        </w:tc>
      </w:tr>
      <w:tr w:rsidR="00163D05" w:rsidRPr="003214D5" w14:paraId="40C31F55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96E08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EF17A7" w14:textId="77777777" w:rsidR="00163D05" w:rsidRPr="003214D5" w:rsidRDefault="00163D05" w:rsidP="00163D05">
            <w:pPr>
              <w:spacing w:after="0"/>
              <w:rPr>
                <w:rFonts w:ascii="Arial" w:hAnsi="Arial" w:cs="Arial"/>
                <w:lang w:eastAsia="pl-PL"/>
              </w:rPr>
            </w:pPr>
            <w:r w:rsidRPr="003214D5">
              <w:rPr>
                <w:rFonts w:ascii="Arial" w:hAnsi="Arial" w:cs="Arial"/>
                <w:lang w:eastAsia="pl-PL"/>
              </w:rPr>
              <w:t>Potrafi wykonać analizę statyczną, dynamiczną i stateczności konstrukcji budowlanych z wykorzystaniem dostępnych narzędzi komputerowych.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6B26FB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K_U08, K_U10</w:t>
            </w:r>
          </w:p>
        </w:tc>
      </w:tr>
      <w:tr w:rsidR="00163D05" w:rsidRPr="003214D5" w14:paraId="3E3DE7FE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95E9E8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3B1D95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wykonać pomiary tensometryczne. </w:t>
            </w:r>
            <w:r w:rsidRPr="003214D5">
              <w:rPr>
                <w:rFonts w:ascii="Arial" w:hAnsi="Arial" w:cs="Arial"/>
                <w:lang w:eastAsia="pl-PL"/>
              </w:rPr>
              <w:t>Potrafi porównać uzyskane wyniki z innymi metodami analitycznymi i dokonać oceny uzyskanych wyników.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EAAEBA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K_U08, K_U10, K_U11, K_U16</w:t>
            </w:r>
          </w:p>
        </w:tc>
      </w:tr>
      <w:tr w:rsidR="00163D05" w:rsidRPr="003214D5" w14:paraId="45A4B8F7" w14:textId="77777777" w:rsidTr="00163D05">
        <w:trPr>
          <w:trHeight w:val="454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F9CD9E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521823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74EC93" w14:textId="77777777" w:rsidR="00163D05" w:rsidRPr="003214D5" w:rsidRDefault="00163D05" w:rsidP="00163D05">
            <w:pPr>
              <w:pStyle w:val="Tytukomrki"/>
              <w:ind w:left="0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163D05" w:rsidRPr="003214D5" w14:paraId="6233E6FE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58B558" w14:textId="77777777" w:rsidR="00163D05" w:rsidRPr="003214D5" w:rsidRDefault="00163D05" w:rsidP="00163D05">
            <w:pPr>
              <w:pStyle w:val="Normalny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214D5">
              <w:rPr>
                <w:rFonts w:ascii="Arial" w:hAnsi="Arial" w:cs="Arial"/>
                <w:b/>
                <w:bCs/>
                <w:color w:val="auto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531D419" w14:textId="77777777" w:rsidR="00163D05" w:rsidRPr="003214D5" w:rsidRDefault="00163D05" w:rsidP="00163D05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podejmowania decyzji, krytycznej oceny działań własnych, działań zespołów, którymi kieruje i organizacji, w których uczestniczy związanych z obliczeniami konstrukcji budowlanych i do ponoszenia odpowiedzialności za skutki swoich działań.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3A2A8D6" w14:textId="77777777" w:rsidR="00163D05" w:rsidRPr="003214D5" w:rsidRDefault="00163D05" w:rsidP="00163D05">
            <w:pPr>
              <w:pStyle w:val="Normalny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214D5">
              <w:rPr>
                <w:rFonts w:ascii="Arial" w:hAnsi="Arial" w:cs="Arial"/>
                <w:b/>
                <w:bCs/>
                <w:color w:val="auto"/>
              </w:rPr>
              <w:t>K_K03</w:t>
            </w:r>
          </w:p>
        </w:tc>
      </w:tr>
      <w:tr w:rsidR="00163D05" w:rsidRPr="003214D5" w14:paraId="0F54A83A" w14:textId="77777777" w:rsidTr="00163D05">
        <w:trPr>
          <w:trHeight w:val="290"/>
        </w:trPr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318286" w14:textId="77777777" w:rsidR="00163D05" w:rsidRPr="003214D5" w:rsidRDefault="00163D05" w:rsidP="00163D05">
            <w:pPr>
              <w:pStyle w:val="Normalny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214D5">
              <w:rPr>
                <w:rFonts w:ascii="Arial" w:hAnsi="Arial" w:cs="Arial"/>
                <w:b/>
                <w:bCs/>
                <w:color w:val="auto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bottom"/>
          </w:tcPr>
          <w:p w14:paraId="1269503C" w14:textId="77777777" w:rsidR="00163D05" w:rsidRPr="003214D5" w:rsidRDefault="00163D05" w:rsidP="00163D05">
            <w:p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uznania znaczenia wiedzy w rozwiązywaniu problemów związanych z obliczeniami konstrukcji budowlanych oraz jest gotów do konstruktywnej krytyki w stosunku do działań swoich i innych osób.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D37C385" w14:textId="77777777" w:rsidR="00163D05" w:rsidRPr="003214D5" w:rsidRDefault="00163D05" w:rsidP="00163D05">
            <w:pPr>
              <w:pStyle w:val="Normalny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3214D5">
              <w:rPr>
                <w:rFonts w:ascii="Arial" w:hAnsi="Arial" w:cs="Arial"/>
                <w:b/>
                <w:bCs/>
                <w:color w:val="auto"/>
              </w:rPr>
              <w:t>K_K03</w:t>
            </w:r>
          </w:p>
        </w:tc>
      </w:tr>
      <w:tr w:rsidR="00163D05" w:rsidRPr="003214D5" w14:paraId="5C357FEA" w14:textId="77777777" w:rsidTr="00163D05">
        <w:trPr>
          <w:trHeight w:val="454"/>
        </w:trPr>
        <w:tc>
          <w:tcPr>
            <w:tcW w:w="3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C6638E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33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180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wykłady (30 godzin), ćwiczenia laboratoryjne (45 godzin)</w:t>
            </w:r>
          </w:p>
        </w:tc>
      </w:tr>
      <w:tr w:rsidR="00163D05" w:rsidRPr="003214D5" w14:paraId="411D2C96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92215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br w:type="page"/>
            </w:r>
            <w:r w:rsidRPr="003214D5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163D05" w:rsidRPr="003214D5" w14:paraId="7E2CA871" w14:textId="77777777" w:rsidTr="00163D05">
        <w:trPr>
          <w:trHeight w:val="320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44FBC" w14:textId="77777777" w:rsidR="00163D05" w:rsidRPr="003214D5" w:rsidRDefault="00163D05" w:rsidP="00163D05">
            <w:pPr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Warunkiem uczestnictwa w zajęciach jest wcześniejsze uzyskanie zaliczenia z przedmiotów:</w:t>
            </w:r>
          </w:p>
          <w:p w14:paraId="32B39F96" w14:textId="77777777" w:rsidR="00163D05" w:rsidRPr="003214D5" w:rsidRDefault="00163D05" w:rsidP="00163D05">
            <w:pPr>
              <w:numPr>
                <w:ilvl w:val="0"/>
                <w:numId w:val="22"/>
              </w:numPr>
              <w:spacing w:before="100" w:after="10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fizyka techniczna,</w:t>
            </w:r>
          </w:p>
          <w:p w14:paraId="2FFE117D" w14:textId="77777777" w:rsidR="00163D05" w:rsidRPr="003214D5" w:rsidRDefault="00163D05" w:rsidP="00163D05">
            <w:pPr>
              <w:numPr>
                <w:ilvl w:val="0"/>
                <w:numId w:val="22"/>
              </w:numPr>
              <w:spacing w:before="100" w:after="10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materiałoznawstwo,</w:t>
            </w:r>
          </w:p>
          <w:p w14:paraId="40F1B3A3" w14:textId="77777777" w:rsidR="00163D05" w:rsidRPr="003214D5" w:rsidRDefault="00163D05" w:rsidP="00163D05">
            <w:pPr>
              <w:numPr>
                <w:ilvl w:val="0"/>
                <w:numId w:val="22"/>
              </w:numPr>
              <w:spacing w:before="100" w:after="10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równania różniczkowe,</w:t>
            </w:r>
          </w:p>
          <w:p w14:paraId="13855C25" w14:textId="77777777" w:rsidR="00163D05" w:rsidRPr="003214D5" w:rsidRDefault="00163D05" w:rsidP="00163D05">
            <w:pPr>
              <w:spacing w:before="100" w:after="10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lub znajomość literatury obowiązującej na tych przedmiotach.</w:t>
            </w:r>
          </w:p>
        </w:tc>
      </w:tr>
      <w:tr w:rsidR="00163D05" w:rsidRPr="003214D5" w14:paraId="46579812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46EF5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163D05" w:rsidRPr="003214D5" w14:paraId="13ED6944" w14:textId="77777777" w:rsidTr="00163D05">
        <w:trPr>
          <w:trHeight w:val="1787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B35F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się z powszechnie używanymi systemami i metodami obliczeń konstrukcji budowlanych. Podstawy obliczeń konstrukcji budowlanych. Podział obiektu na elementy. </w:t>
            </w:r>
          </w:p>
          <w:p w14:paraId="09FB0C45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Schematy statyczne elementów konstrukcji - pręty i podpory. Schematy statyczne konstrukcji. Konstrukcje prętowe.</w:t>
            </w:r>
            <w:r w:rsidRPr="003214D5">
              <w:rPr>
                <w:rFonts w:ascii="Arial" w:hAnsi="Arial" w:cs="Arial"/>
                <w:webHidden/>
              </w:rPr>
              <w:tab/>
            </w:r>
          </w:p>
          <w:p w14:paraId="7F1274DA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Obciążenia, siły przekrojowe, naprężenia w konstrukcji. Obliczenia i analizy dla płaskich konstrukcji cięgnowych. Ideologia podziału konstrukcji na elementy proste. Przegląd metod tradycyjnych oraz narzędzi CAE i CAS wspomagających te obliczenia.</w:t>
            </w:r>
          </w:p>
          <w:p w14:paraId="0219BB79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Podstawy obliczeniowe metod tradycyjnych oraz Metody Elementów Skończonych (MES). </w:t>
            </w:r>
          </w:p>
          <w:p w14:paraId="3039B034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Obliczenia i analizy dla płaskich konstrukcji prętowych. Wykorzystanie metod tradycyjnych i  MES. Podstawy Metody Różnic Skończonych (MRS)</w:t>
            </w:r>
          </w:p>
          <w:p w14:paraId="30298AEB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Obliczenia i analizy dla belek. Wykorzystanie metod tradycyjnych i narzędzi CAE.</w:t>
            </w:r>
          </w:p>
          <w:p w14:paraId="44C3238D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Metoda elementów skończonych w odniesieniu do tradycyjnego projektowania ram. Obliczanie prostych ram stalowych przy pomocy narzędzi CAE. </w:t>
            </w:r>
          </w:p>
          <w:p w14:paraId="0D37AB52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Wykorzystanie dostępnych narzędzi komputerowych do obliczania kratownic.</w:t>
            </w:r>
          </w:p>
          <w:p w14:paraId="2BB42D20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Wyznaczanie odkształceń własnych belek i ram płaskich.</w:t>
            </w:r>
          </w:p>
          <w:p w14:paraId="3A33F147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Obliczania </w:t>
            </w:r>
            <w:proofErr w:type="spellStart"/>
            <w:r w:rsidRPr="003214D5">
              <w:rPr>
                <w:rFonts w:ascii="Arial" w:hAnsi="Arial" w:cs="Arial"/>
              </w:rPr>
              <w:t>naprężeń</w:t>
            </w:r>
            <w:proofErr w:type="spellEnd"/>
            <w:r w:rsidRPr="003214D5">
              <w:rPr>
                <w:rFonts w:ascii="Arial" w:hAnsi="Arial" w:cs="Arial"/>
              </w:rPr>
              <w:t xml:space="preserve"> konstrukcji prętowych.</w:t>
            </w:r>
          </w:p>
          <w:p w14:paraId="75BC03A9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Zapoznanie się z podstawowymi funkcjami systemu RM-win.</w:t>
            </w:r>
          </w:p>
          <w:p w14:paraId="48E5668D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Projektowanie elementów konstrukcji obciążonych statycznie oraz polem temperatury w systemie RM-win.</w:t>
            </w:r>
          </w:p>
          <w:p w14:paraId="239C0851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Pomiary tensometryczne konstrukcji. Rodzaje tensometrów. Ideologiczne porównanie wyników pomiarów z rezultatami uzyskanymi przy pomocy narzędzi CAE.</w:t>
            </w:r>
          </w:p>
          <w:p w14:paraId="33F7BDC7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Analiza wyboczenia ramy z wykorzystaniem systemu RM-win.</w:t>
            </w:r>
          </w:p>
          <w:p w14:paraId="42385788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Zapoznanie się z projektowaniem konstrukcji typowych w RM-win. Interfejs programu i wykonywanie podstawowych operacji.</w:t>
            </w:r>
          </w:p>
          <w:p w14:paraId="0682C6E4" w14:textId="77777777" w:rsidR="00163D05" w:rsidRPr="003214D5" w:rsidRDefault="00163D05" w:rsidP="00163D05">
            <w:pPr>
              <w:numPr>
                <w:ilvl w:val="0"/>
                <w:numId w:val="21"/>
              </w:numPr>
              <w:tabs>
                <w:tab w:val="clear" w:pos="720"/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Analiza </w:t>
            </w:r>
            <w:proofErr w:type="spellStart"/>
            <w:r w:rsidRPr="003214D5">
              <w:rPr>
                <w:rFonts w:ascii="Arial" w:hAnsi="Arial" w:cs="Arial"/>
              </w:rPr>
              <w:t>naprężeń</w:t>
            </w:r>
            <w:proofErr w:type="spellEnd"/>
            <w:r w:rsidRPr="003214D5">
              <w:rPr>
                <w:rFonts w:ascii="Arial" w:hAnsi="Arial" w:cs="Arial"/>
              </w:rPr>
              <w:t xml:space="preserve"> i odkształceń kratownic w programie RM-win.</w:t>
            </w:r>
          </w:p>
          <w:p w14:paraId="6214BB12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597BC1" w14:textId="77777777" w:rsidR="00163D05" w:rsidRPr="003214D5" w:rsidRDefault="00163D05" w:rsidP="00163D05">
            <w:pPr>
              <w:tabs>
                <w:tab w:val="num" w:pos="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3D05" w:rsidRPr="003214D5" w14:paraId="1DC0FD83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EC1A7D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163D05" w:rsidRPr="003214D5" w14:paraId="3F289BFB" w14:textId="77777777" w:rsidTr="00163D05">
        <w:trPr>
          <w:trHeight w:val="1132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A44BD" w14:textId="77777777" w:rsidR="00163D05" w:rsidRPr="003214D5" w:rsidRDefault="00163D05" w:rsidP="00163D0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lastRenderedPageBreak/>
              <w:t>Zegardło</w:t>
            </w:r>
            <w:proofErr w:type="spellEnd"/>
            <w:r w:rsidRPr="003214D5">
              <w:rPr>
                <w:rFonts w:ascii="Arial" w:hAnsi="Arial" w:cs="Arial"/>
              </w:rPr>
              <w:t xml:space="preserve"> B. Metody i narzędzia wspomagające obliczenia konstrukcji budowlanych Skrypt Uczelniany dla studentów IPT, Siedlce 2020</w:t>
            </w:r>
          </w:p>
          <w:p w14:paraId="5DBBB856" w14:textId="77777777" w:rsidR="00163D05" w:rsidRPr="003214D5" w:rsidRDefault="00163D05" w:rsidP="00163D0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Bąk R., Burczyński T.: Wytrzymałość materiałów z elementami ujęcia komputerowego. Wydawnictwa Naukowo-Techniczne. 2010.</w:t>
            </w:r>
          </w:p>
          <w:p w14:paraId="059BA57F" w14:textId="77777777" w:rsidR="00163D05" w:rsidRPr="003214D5" w:rsidRDefault="00163D05" w:rsidP="00163D0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Racowski</w:t>
            </w:r>
            <w:proofErr w:type="spellEnd"/>
            <w:r w:rsidRPr="003214D5">
              <w:rPr>
                <w:rFonts w:ascii="Arial" w:hAnsi="Arial" w:cs="Arial"/>
              </w:rPr>
              <w:t xml:space="preserve"> G., Kacprzyk Z.: Metoda elementów skończonych w mechanice konstrukcji. Oficyna Wydawnicza Politechniki Warszawskiej. Warszawa, 2005.</w:t>
            </w:r>
          </w:p>
        </w:tc>
      </w:tr>
      <w:tr w:rsidR="00163D05" w:rsidRPr="003214D5" w14:paraId="2D47296B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F4B16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163D05" w:rsidRPr="003214D5" w14:paraId="5D498431" w14:textId="77777777" w:rsidTr="00163D05">
        <w:trPr>
          <w:trHeight w:val="573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CB5A8" w14:textId="77777777" w:rsidR="00163D05" w:rsidRPr="003214D5" w:rsidRDefault="00163D05" w:rsidP="00163D0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Dzierżanowski G., Sitek M.: Samouczek Metody Elementów Skończonych dla studentów budownictwa. Cz. 1. Statyka konstrukcji prętowych. Oficyna Wydawnicza Politechniki Warszawskiej. Warszawa 2012.</w:t>
            </w:r>
          </w:p>
          <w:p w14:paraId="68A1A1F4" w14:textId="77777777" w:rsidR="00163D05" w:rsidRPr="003214D5" w:rsidRDefault="00163D05" w:rsidP="00163D0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Cichoń C., </w:t>
            </w:r>
            <w:proofErr w:type="spellStart"/>
            <w:r w:rsidRPr="003214D5">
              <w:rPr>
                <w:rFonts w:ascii="Arial" w:hAnsi="Arial" w:cs="Arial"/>
              </w:rPr>
              <w:t>Cecot</w:t>
            </w:r>
            <w:proofErr w:type="spellEnd"/>
            <w:r w:rsidRPr="003214D5">
              <w:rPr>
                <w:rFonts w:ascii="Arial" w:hAnsi="Arial" w:cs="Arial"/>
              </w:rPr>
              <w:t xml:space="preserve"> W., Krok J., Pluciński P.: Metody komputerowe w liniowej mechanice konstrukcji. Wydawnictwo Politechniki Krakowskiej. Kraków 2010. </w:t>
            </w:r>
          </w:p>
          <w:p w14:paraId="1BCF0920" w14:textId="77777777" w:rsidR="00163D05" w:rsidRPr="003214D5" w:rsidRDefault="00163D05" w:rsidP="00163D0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Skrzat A., Modelowanie liniowych i nieliniowych problemów mechaniki ciała odkształcalnego i przepływów ciepła w programie ABAQUS, Oficyna Wydawnicza Politechniki Rzeszowskiej, Rzeszów, 2010</w:t>
            </w:r>
          </w:p>
          <w:p w14:paraId="709DD149" w14:textId="77777777" w:rsidR="00163D05" w:rsidRPr="003214D5" w:rsidRDefault="00163D05" w:rsidP="00163D0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Borowicz T., Buczkowski M., Szaniec W.: Metoda elementów skończonych. Podstawy rozwiązywania konstrukcji prętowych. Materiały pomocnicze i informacyjne </w:t>
            </w:r>
            <w:proofErr w:type="spellStart"/>
            <w:r w:rsidRPr="003214D5">
              <w:rPr>
                <w:rFonts w:ascii="Arial" w:hAnsi="Arial" w:cs="Arial"/>
              </w:rPr>
              <w:t>PŚk</w:t>
            </w:r>
            <w:proofErr w:type="spellEnd"/>
            <w:r w:rsidRPr="003214D5">
              <w:rPr>
                <w:rFonts w:ascii="Arial" w:hAnsi="Arial" w:cs="Arial"/>
              </w:rPr>
              <w:t>, 105, 2000.</w:t>
            </w:r>
          </w:p>
          <w:p w14:paraId="7172D45A" w14:textId="77777777" w:rsidR="00163D05" w:rsidRPr="003214D5" w:rsidRDefault="00163D05" w:rsidP="00163D0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40" w:lineRule="auto"/>
              <w:ind w:left="0" w:firstLine="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Borowicz, W. Szaniec: Mechanika Belek i Ram Ortogonalnych. Skrypt recenzowany </w:t>
            </w:r>
            <w:proofErr w:type="spellStart"/>
            <w:r w:rsidRPr="003214D5">
              <w:rPr>
                <w:rFonts w:ascii="Arial" w:hAnsi="Arial" w:cs="Arial"/>
              </w:rPr>
              <w:t>PŚk</w:t>
            </w:r>
            <w:proofErr w:type="spellEnd"/>
            <w:r w:rsidRPr="003214D5">
              <w:rPr>
                <w:rFonts w:ascii="Arial" w:hAnsi="Arial" w:cs="Arial"/>
              </w:rPr>
              <w:t>, 451, Kielce 2011.</w:t>
            </w:r>
          </w:p>
        </w:tc>
      </w:tr>
      <w:tr w:rsidR="00163D05" w:rsidRPr="003214D5" w14:paraId="766BA284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61439C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163D05" w:rsidRPr="003214D5" w14:paraId="22E468FD" w14:textId="77777777" w:rsidTr="00163D05">
        <w:trPr>
          <w:trHeight w:val="674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2E8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 xml:space="preserve">Wykład tradycyjny wspomagany technikami multimedialnymi, laboratoria wspomagane technikami komputerowymi. Wykład oraz laboratoria bazują na treściach zamieszczonych w skrypcie do przedmiotu. </w:t>
            </w:r>
          </w:p>
        </w:tc>
      </w:tr>
      <w:tr w:rsidR="00163D05" w:rsidRPr="003214D5" w14:paraId="1E77324D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C690F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163D05" w:rsidRPr="003214D5" w14:paraId="3B250BC8" w14:textId="77777777" w:rsidTr="00163D05">
        <w:trPr>
          <w:trHeight w:val="870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1833F" w14:textId="77777777" w:rsidR="00163D05" w:rsidRPr="003214D5" w:rsidRDefault="00163D05" w:rsidP="00163D05">
            <w:pPr>
              <w:pStyle w:val="Normalny1"/>
              <w:spacing w:after="0"/>
              <w:rPr>
                <w:rFonts w:ascii="Arial" w:hAnsi="Arial" w:cs="Arial"/>
                <w:i/>
                <w:iCs/>
                <w:color w:val="auto"/>
              </w:rPr>
            </w:pPr>
            <w:r w:rsidRPr="003214D5">
              <w:rPr>
                <w:rFonts w:ascii="Arial" w:hAnsi="Arial" w:cs="Arial"/>
                <w:color w:val="auto"/>
              </w:rPr>
              <w:t xml:space="preserve">Efekty  W_01 - W_04 będą weryfikowane na egzaminie pisemnym. </w:t>
            </w:r>
          </w:p>
          <w:p w14:paraId="49A4E878" w14:textId="77777777" w:rsidR="00163D05" w:rsidRPr="003214D5" w:rsidRDefault="00163D05" w:rsidP="00163D05">
            <w:pPr>
              <w:pStyle w:val="Normalny1"/>
              <w:spacing w:after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677229A" w14:textId="77777777" w:rsidR="00163D05" w:rsidRPr="003214D5" w:rsidRDefault="00163D05" w:rsidP="00163D05">
            <w:pPr>
              <w:pStyle w:val="Normalny1"/>
              <w:spacing w:after="0"/>
              <w:rPr>
                <w:rFonts w:ascii="Arial" w:hAnsi="Arial" w:cs="Arial"/>
                <w:i/>
                <w:iCs/>
                <w:color w:val="auto"/>
              </w:rPr>
            </w:pPr>
            <w:r w:rsidRPr="003214D5">
              <w:rPr>
                <w:rFonts w:ascii="Arial" w:hAnsi="Arial" w:cs="Arial"/>
                <w:color w:val="auto"/>
              </w:rPr>
              <w:t>Efekty U_01 - U_04 weryfikowane będą w czasie zajęć laboratoryjnych z nauczycielem akademickim (ocena punktowa przygotowania oraz wykonania zadań na każdych zajęciach) oraz sprawdzane na egzaminie pisemnym.</w:t>
            </w:r>
          </w:p>
          <w:p w14:paraId="33775413" w14:textId="77777777" w:rsidR="00163D05" w:rsidRPr="003214D5" w:rsidRDefault="00163D05" w:rsidP="00163D05">
            <w:pPr>
              <w:pStyle w:val="Normalny1"/>
              <w:spacing w:after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3E1267C" w14:textId="77777777" w:rsidR="00163D05" w:rsidRPr="003214D5" w:rsidRDefault="00163D05" w:rsidP="00163D05">
            <w:pPr>
              <w:pStyle w:val="Normalny1"/>
              <w:spacing w:after="0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3214D5">
              <w:rPr>
                <w:rFonts w:ascii="Arial" w:hAnsi="Arial" w:cs="Arial"/>
                <w:color w:val="auto"/>
              </w:rPr>
              <w:t>Efekty K_01 - K_02 będą weryfikowane w oparciu o posiadaną wiedzę i umiejętności w czasie zajęć laboratoryjnych, a także będą sprawdzane na egzaminie.</w:t>
            </w:r>
          </w:p>
          <w:p w14:paraId="6F8E24C2" w14:textId="77777777" w:rsidR="00163D05" w:rsidRPr="003214D5" w:rsidRDefault="00163D05" w:rsidP="00163D05">
            <w:pPr>
              <w:pStyle w:val="Akapitzlist11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63D05" w:rsidRPr="003214D5" w14:paraId="50A1E2BE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1C150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163D05" w:rsidRPr="003214D5" w14:paraId="1B29CB16" w14:textId="77777777" w:rsidTr="00163D05">
        <w:trPr>
          <w:trHeight w:val="70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7434" w14:textId="77777777" w:rsidR="00163D05" w:rsidRPr="003214D5" w:rsidRDefault="00163D05" w:rsidP="00163D05">
            <w:pPr>
              <w:pStyle w:val="Normalny1"/>
              <w:spacing w:after="0"/>
              <w:jc w:val="both"/>
              <w:rPr>
                <w:rFonts w:ascii="Arial" w:hAnsi="Arial" w:cs="Arial"/>
                <w:color w:val="auto"/>
              </w:rPr>
            </w:pPr>
            <w:r w:rsidRPr="003214D5">
              <w:rPr>
                <w:rFonts w:ascii="Arial" w:hAnsi="Arial" w:cs="Arial"/>
                <w:color w:val="auto"/>
              </w:rPr>
              <w:t xml:space="preserve">Moduł kończy się egzaminem. Do egzaminu mogą przystąpić osoby, które uzyskały zaliczenie laboratorium. Na zaliczenie laboratorium składają się oceny cząstkowe uzyskane na regularnych zajęciach z nauczycielem akademickim razem 50 pkt. wyrażone w skali ocen. Zajęcia laboratoryjne będą zaliczone w wypadku uzyskania co najmniej 25 pkt. </w:t>
            </w:r>
          </w:p>
          <w:p w14:paraId="0D6ADF49" w14:textId="77777777" w:rsidR="00163D05" w:rsidRPr="003214D5" w:rsidRDefault="00163D05" w:rsidP="00163D05">
            <w:pPr>
              <w:pStyle w:val="Normalny1"/>
              <w:spacing w:after="0"/>
              <w:jc w:val="both"/>
              <w:rPr>
                <w:rFonts w:ascii="Arial" w:hAnsi="Arial" w:cs="Arial"/>
                <w:color w:val="auto"/>
              </w:rPr>
            </w:pPr>
            <w:r w:rsidRPr="003214D5">
              <w:rPr>
                <w:rFonts w:ascii="Arial" w:hAnsi="Arial" w:cs="Arial"/>
                <w:color w:val="auto"/>
              </w:rPr>
              <w:t xml:space="preserve">Egzamin jest egzaminem pisemnym. Można na nim uzyskać do 50 pkt. wyrażonej w skali ocen. Egzamin będzie zaliczony w przypadku uzyskania co najmniej 25 pkt. </w:t>
            </w:r>
          </w:p>
          <w:p w14:paraId="5804B8AD" w14:textId="77777777" w:rsidR="00163D05" w:rsidRPr="003214D5" w:rsidRDefault="00163D05" w:rsidP="00163D05">
            <w:pPr>
              <w:spacing w:before="120" w:after="120" w:line="288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Ocena końcowa z przedmiotu, w zależności od sumy uzyskanych punktów (maksymalnie 100 pkt) jest następująca (w nawiasach ocena wg skali ECTS):</w:t>
            </w:r>
          </w:p>
          <w:p w14:paraId="482DB7CA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0 – 50 pkt: niedostateczna (F),</w:t>
            </w:r>
          </w:p>
          <w:p w14:paraId="1CF08C4A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51 – 60 pkt: dostateczna (E),</w:t>
            </w:r>
          </w:p>
          <w:p w14:paraId="5342A66F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61 – 70 pkt: dostateczna plus (D),</w:t>
            </w:r>
          </w:p>
          <w:p w14:paraId="3EF7C8F7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71 – 80 pkt: dobra (C),</w:t>
            </w:r>
          </w:p>
          <w:p w14:paraId="42E58100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81 – 90 pkt: dobra plus (B),</w:t>
            </w:r>
          </w:p>
          <w:p w14:paraId="7992AB99" w14:textId="77777777" w:rsidR="00163D05" w:rsidRPr="003214D5" w:rsidRDefault="00163D05" w:rsidP="00163D05">
            <w:pPr>
              <w:numPr>
                <w:ilvl w:val="0"/>
                <w:numId w:val="4"/>
              </w:numPr>
              <w:spacing w:before="120" w:after="120" w:line="288" w:lineRule="auto"/>
              <w:ind w:left="0" w:firstLine="0"/>
              <w:contextualSpacing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91 – 100 pkt: bardzo dobra (A)</w:t>
            </w:r>
          </w:p>
          <w:p w14:paraId="0ACDFB2E" w14:textId="77777777" w:rsidR="00163D05" w:rsidRPr="003214D5" w:rsidRDefault="00163D05" w:rsidP="00163D05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</w:rPr>
            </w:pPr>
          </w:p>
        </w:tc>
      </w:tr>
      <w:tr w:rsidR="00163D05" w:rsidRPr="003214D5" w14:paraId="74CDE3DF" w14:textId="77777777" w:rsidTr="00163D05">
        <w:trPr>
          <w:trHeight w:val="454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60C763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Bilans punktów ECTS:</w:t>
            </w:r>
          </w:p>
        </w:tc>
      </w:tr>
      <w:tr w:rsidR="00163D05" w:rsidRPr="003214D5" w14:paraId="78B63393" w14:textId="77777777" w:rsidTr="00163D05">
        <w:trPr>
          <w:trHeight w:val="454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ABEA16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Aktywność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3FFC12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Obciążenie studenta</w:t>
            </w:r>
          </w:p>
        </w:tc>
      </w:tr>
      <w:tr w:rsidR="00163D05" w:rsidRPr="003214D5" w14:paraId="227FEAC1" w14:textId="77777777" w:rsidTr="00163D05">
        <w:trPr>
          <w:trHeight w:val="33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5841E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A342A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godzin</w:t>
            </w:r>
          </w:p>
        </w:tc>
      </w:tr>
      <w:tr w:rsidR="00163D05" w:rsidRPr="003214D5" w14:paraId="19C27124" w14:textId="77777777" w:rsidTr="00163D05">
        <w:trPr>
          <w:trHeight w:val="33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DB5A2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laboratoryjnych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DC81A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45 godzin</w:t>
            </w:r>
          </w:p>
        </w:tc>
      </w:tr>
      <w:tr w:rsidR="00163D05" w:rsidRPr="003214D5" w14:paraId="6DABAFA2" w14:textId="77777777" w:rsidTr="00163D05">
        <w:trPr>
          <w:trHeight w:val="33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B2C39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C5EC0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163D05" w:rsidRPr="003214D5" w14:paraId="56062415" w14:textId="77777777" w:rsidTr="00163D05">
        <w:trPr>
          <w:trHeight w:val="33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DC96B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Samodzielne przygotowanie się do ćwiczeń 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4F98A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163D05" w:rsidRPr="003214D5" w14:paraId="18C43E4F" w14:textId="77777777" w:rsidTr="00163D05">
        <w:trPr>
          <w:trHeight w:val="33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32A9F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egzaminie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6EC4E" w14:textId="77777777" w:rsidR="00163D05" w:rsidRPr="003214D5" w:rsidRDefault="00163D05" w:rsidP="0016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163D05" w:rsidRPr="00163D05" w14:paraId="419FDD30" w14:textId="77777777" w:rsidTr="00163D05">
        <w:trPr>
          <w:trHeight w:val="36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72B99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070B0" w14:textId="77777777" w:rsidR="00163D05" w:rsidRPr="00163D05" w:rsidRDefault="00163D05" w:rsidP="00163D05">
            <w:pPr>
              <w:rPr>
                <w:rFonts w:ascii="Arial" w:hAnsi="Arial" w:cs="Arial"/>
                <w:b/>
                <w:bCs/>
              </w:rPr>
            </w:pPr>
            <w:r w:rsidRPr="00163D05">
              <w:rPr>
                <w:rFonts w:ascii="Arial" w:hAnsi="Arial" w:cs="Arial"/>
                <w:b/>
                <w:bCs/>
              </w:rPr>
              <w:t>125 godzin</w:t>
            </w:r>
          </w:p>
        </w:tc>
      </w:tr>
      <w:tr w:rsidR="00163D05" w:rsidRPr="00163D05" w14:paraId="65E0A26C" w14:textId="77777777" w:rsidTr="00163D05">
        <w:trPr>
          <w:trHeight w:val="360"/>
        </w:trPr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55EB1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E877D" w14:textId="77777777" w:rsidR="00163D05" w:rsidRPr="00163D05" w:rsidRDefault="00163D05" w:rsidP="00163D05">
            <w:pPr>
              <w:rPr>
                <w:rFonts w:ascii="Arial" w:hAnsi="Arial" w:cs="Arial"/>
                <w:b/>
              </w:rPr>
            </w:pPr>
            <w:r w:rsidRPr="00163D05">
              <w:rPr>
                <w:rFonts w:ascii="Arial" w:hAnsi="Arial" w:cs="Arial"/>
                <w:b/>
              </w:rPr>
              <w:t>5 ECTS</w:t>
            </w:r>
          </w:p>
        </w:tc>
      </w:tr>
    </w:tbl>
    <w:p w14:paraId="75C3E52B" w14:textId="77777777" w:rsidR="00163D05" w:rsidRDefault="00163D05">
      <w:pPr>
        <w:rPr>
          <w:rFonts w:ascii="Arial" w:hAnsi="Arial" w:cs="Arial"/>
        </w:rPr>
      </w:pPr>
    </w:p>
    <w:p w14:paraId="773B9DF3" w14:textId="77777777" w:rsidR="00163D05" w:rsidRDefault="00163D05">
      <w:r>
        <w:br w:type="page"/>
      </w:r>
    </w:p>
    <w:sectPr w:rsidR="00163D05" w:rsidSect="000C1E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D88"/>
    <w:multiLevelType w:val="hybridMultilevel"/>
    <w:tmpl w:val="AEFED02E"/>
    <w:lvl w:ilvl="0" w:tplc="09242C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CF60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67488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AA41C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0947C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692F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8963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0E32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1A20F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FB3"/>
    <w:multiLevelType w:val="hybridMultilevel"/>
    <w:tmpl w:val="BBCC3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83C1D"/>
    <w:multiLevelType w:val="hybridMultilevel"/>
    <w:tmpl w:val="4516D72A"/>
    <w:lvl w:ilvl="0" w:tplc="04150017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665120F"/>
    <w:multiLevelType w:val="hybridMultilevel"/>
    <w:tmpl w:val="F790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60770"/>
    <w:multiLevelType w:val="hybridMultilevel"/>
    <w:tmpl w:val="2624B1B0"/>
    <w:lvl w:ilvl="0" w:tplc="6470904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A421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C4671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2421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606A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ACC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014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0442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2E8C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57D5F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57A0E"/>
    <w:multiLevelType w:val="hybridMultilevel"/>
    <w:tmpl w:val="8A6A956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08072FCA"/>
    <w:multiLevelType w:val="hybridMultilevel"/>
    <w:tmpl w:val="1438F68C"/>
    <w:lvl w:ilvl="0" w:tplc="B93A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F49BD"/>
    <w:multiLevelType w:val="hybridMultilevel"/>
    <w:tmpl w:val="5866C46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8294A9C"/>
    <w:multiLevelType w:val="hybridMultilevel"/>
    <w:tmpl w:val="FE56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B6D17"/>
    <w:multiLevelType w:val="hybridMultilevel"/>
    <w:tmpl w:val="CE2E5DA4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C0BEB"/>
    <w:multiLevelType w:val="hybridMultilevel"/>
    <w:tmpl w:val="B712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8344A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C5427"/>
    <w:multiLevelType w:val="hybridMultilevel"/>
    <w:tmpl w:val="31109E5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0C350589"/>
    <w:multiLevelType w:val="hybridMultilevel"/>
    <w:tmpl w:val="FBB044AE"/>
    <w:lvl w:ilvl="0" w:tplc="50BCD6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C2C90">
      <w:start w:val="1"/>
      <w:numFmt w:val="lowerLetter"/>
      <w:lvlText w:val="%2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CB454">
      <w:start w:val="1"/>
      <w:numFmt w:val="lowerRoman"/>
      <w:lvlText w:val="%3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E3968">
      <w:start w:val="1"/>
      <w:numFmt w:val="decimal"/>
      <w:lvlText w:val="%4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6B40E">
      <w:start w:val="1"/>
      <w:numFmt w:val="lowerLetter"/>
      <w:lvlText w:val="%5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2414E">
      <w:start w:val="1"/>
      <w:numFmt w:val="lowerRoman"/>
      <w:lvlText w:val="%6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80F28">
      <w:start w:val="1"/>
      <w:numFmt w:val="decimal"/>
      <w:lvlText w:val="%7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A1914">
      <w:start w:val="1"/>
      <w:numFmt w:val="lowerLetter"/>
      <w:lvlText w:val="%8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8061A">
      <w:start w:val="1"/>
      <w:numFmt w:val="lowerRoman"/>
      <w:lvlText w:val="%9"/>
      <w:lvlJc w:val="left"/>
      <w:pPr>
        <w:ind w:left="6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3506E3"/>
    <w:multiLevelType w:val="hybridMultilevel"/>
    <w:tmpl w:val="C61EE88C"/>
    <w:lvl w:ilvl="0" w:tplc="E0A4A4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7ABC"/>
    <w:multiLevelType w:val="hybridMultilevel"/>
    <w:tmpl w:val="7CAC5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C4D14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3B4B68"/>
    <w:multiLevelType w:val="hybridMultilevel"/>
    <w:tmpl w:val="4420D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8B4FA2"/>
    <w:multiLevelType w:val="hybridMultilevel"/>
    <w:tmpl w:val="7A86CBCC"/>
    <w:lvl w:ilvl="0" w:tplc="C63C70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A6B7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0F640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E0924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8E7A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27D9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4788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CE14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0E07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2A665A"/>
    <w:multiLevelType w:val="hybridMultilevel"/>
    <w:tmpl w:val="39B2E3B0"/>
    <w:lvl w:ilvl="0" w:tplc="7A86DC4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0FA71A1C"/>
    <w:multiLevelType w:val="hybridMultilevel"/>
    <w:tmpl w:val="9DE2593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08614E8"/>
    <w:multiLevelType w:val="hybridMultilevel"/>
    <w:tmpl w:val="1A50C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22689"/>
    <w:multiLevelType w:val="hybridMultilevel"/>
    <w:tmpl w:val="2452D5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11B630FA"/>
    <w:multiLevelType w:val="hybridMultilevel"/>
    <w:tmpl w:val="34447EBC"/>
    <w:lvl w:ilvl="0" w:tplc="87C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D72624"/>
    <w:multiLevelType w:val="hybridMultilevel"/>
    <w:tmpl w:val="CDDAC720"/>
    <w:lvl w:ilvl="0" w:tplc="CCF2D84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82360">
      <w:start w:val="1"/>
      <w:numFmt w:val="bullet"/>
      <w:lvlText w:val="o"/>
      <w:lvlJc w:val="left"/>
      <w:pPr>
        <w:ind w:left="1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E28EE">
      <w:start w:val="1"/>
      <w:numFmt w:val="bullet"/>
      <w:lvlText w:val="▪"/>
      <w:lvlJc w:val="left"/>
      <w:pPr>
        <w:ind w:left="2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84B9A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5E48">
      <w:start w:val="1"/>
      <w:numFmt w:val="bullet"/>
      <w:lvlText w:val="o"/>
      <w:lvlJc w:val="left"/>
      <w:pPr>
        <w:ind w:left="3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8EC6A">
      <w:start w:val="1"/>
      <w:numFmt w:val="bullet"/>
      <w:lvlText w:val="▪"/>
      <w:lvlJc w:val="left"/>
      <w:pPr>
        <w:ind w:left="4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B6DA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A1A">
      <w:start w:val="1"/>
      <w:numFmt w:val="bullet"/>
      <w:lvlText w:val="o"/>
      <w:lvlJc w:val="left"/>
      <w:pPr>
        <w:ind w:left="5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AB50E">
      <w:start w:val="1"/>
      <w:numFmt w:val="bullet"/>
      <w:lvlText w:val="▪"/>
      <w:lvlJc w:val="left"/>
      <w:pPr>
        <w:ind w:left="6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4B7B06"/>
    <w:multiLevelType w:val="hybridMultilevel"/>
    <w:tmpl w:val="C2D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10198"/>
    <w:multiLevelType w:val="hybridMultilevel"/>
    <w:tmpl w:val="85FA62E2"/>
    <w:lvl w:ilvl="0" w:tplc="3330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345666"/>
    <w:multiLevelType w:val="hybridMultilevel"/>
    <w:tmpl w:val="95241E9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13584E18"/>
    <w:multiLevelType w:val="hybridMultilevel"/>
    <w:tmpl w:val="58CAB2E6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8914F7"/>
    <w:multiLevelType w:val="hybridMultilevel"/>
    <w:tmpl w:val="1A1AD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EF7A94"/>
    <w:multiLevelType w:val="hybridMultilevel"/>
    <w:tmpl w:val="A288E6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14B358AD"/>
    <w:multiLevelType w:val="hybridMultilevel"/>
    <w:tmpl w:val="4AAE4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514476D"/>
    <w:multiLevelType w:val="hybridMultilevel"/>
    <w:tmpl w:val="E512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627EC2"/>
    <w:multiLevelType w:val="hybridMultilevel"/>
    <w:tmpl w:val="68ECB9AE"/>
    <w:lvl w:ilvl="0" w:tplc="CF28DDAE">
      <w:start w:val="1"/>
      <w:numFmt w:val="bullet"/>
      <w:lvlText w:val=""/>
      <w:lvlJc w:val="left"/>
      <w:pPr>
        <w:ind w:left="880" w:hanging="5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15867AAF"/>
    <w:multiLevelType w:val="hybridMultilevel"/>
    <w:tmpl w:val="BD3C22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15A2223D"/>
    <w:multiLevelType w:val="hybridMultilevel"/>
    <w:tmpl w:val="89A64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653362C"/>
    <w:multiLevelType w:val="hybridMultilevel"/>
    <w:tmpl w:val="ED2A183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177212B8"/>
    <w:multiLevelType w:val="hybridMultilevel"/>
    <w:tmpl w:val="C62032A6"/>
    <w:lvl w:ilvl="0" w:tplc="70FA97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8318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4BF5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0DF2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E8B2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639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6668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78D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E5F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8D844B9"/>
    <w:multiLevelType w:val="hybridMultilevel"/>
    <w:tmpl w:val="FA123024"/>
    <w:lvl w:ilvl="0" w:tplc="696EFD4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18F11526"/>
    <w:multiLevelType w:val="hybridMultilevel"/>
    <w:tmpl w:val="1A50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393C24"/>
    <w:multiLevelType w:val="hybridMultilevel"/>
    <w:tmpl w:val="EC925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9166A7"/>
    <w:multiLevelType w:val="hybridMultilevel"/>
    <w:tmpl w:val="D37A9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C0397B"/>
    <w:multiLevelType w:val="hybridMultilevel"/>
    <w:tmpl w:val="B0260E1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1C3607CF"/>
    <w:multiLevelType w:val="hybridMultilevel"/>
    <w:tmpl w:val="789A1E8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1C82519E"/>
    <w:multiLevelType w:val="hybridMultilevel"/>
    <w:tmpl w:val="BCB4CB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 w15:restartNumberingAfterBreak="0">
    <w:nsid w:val="1DDD52DD"/>
    <w:multiLevelType w:val="hybridMultilevel"/>
    <w:tmpl w:val="63F673CC"/>
    <w:lvl w:ilvl="0" w:tplc="BAFC0906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3E2A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C1AC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CA4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678E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D600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7AA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06F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CD33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E8E6D00"/>
    <w:multiLevelType w:val="hybridMultilevel"/>
    <w:tmpl w:val="C8F2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A84717"/>
    <w:multiLevelType w:val="hybridMultilevel"/>
    <w:tmpl w:val="440863E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BE221E"/>
    <w:multiLevelType w:val="hybridMultilevel"/>
    <w:tmpl w:val="11AC7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07A241E"/>
    <w:multiLevelType w:val="hybridMultilevel"/>
    <w:tmpl w:val="929E394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1597B3B"/>
    <w:multiLevelType w:val="hybridMultilevel"/>
    <w:tmpl w:val="9BF6A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1602631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6" w15:restartNumberingAfterBreak="0">
    <w:nsid w:val="23B17F0E"/>
    <w:multiLevelType w:val="hybridMultilevel"/>
    <w:tmpl w:val="FC1C5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3D43937"/>
    <w:multiLevelType w:val="hybridMultilevel"/>
    <w:tmpl w:val="6CA44A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8" w15:restartNumberingAfterBreak="0">
    <w:nsid w:val="242431FD"/>
    <w:multiLevelType w:val="hybridMultilevel"/>
    <w:tmpl w:val="9ACAD67A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9" w15:restartNumberingAfterBreak="0">
    <w:nsid w:val="245C2211"/>
    <w:multiLevelType w:val="hybridMultilevel"/>
    <w:tmpl w:val="3174A142"/>
    <w:lvl w:ilvl="0" w:tplc="7A86DC4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0" w15:restartNumberingAfterBreak="0">
    <w:nsid w:val="24790170"/>
    <w:multiLevelType w:val="hybridMultilevel"/>
    <w:tmpl w:val="8A8807B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 w15:restartNumberingAfterBreak="0">
    <w:nsid w:val="25AC7125"/>
    <w:multiLevelType w:val="hybridMultilevel"/>
    <w:tmpl w:val="D0C6F51C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2" w15:restartNumberingAfterBreak="0">
    <w:nsid w:val="26D31A5E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26E14449"/>
    <w:multiLevelType w:val="hybridMultilevel"/>
    <w:tmpl w:val="E5EC32A2"/>
    <w:lvl w:ilvl="0" w:tplc="E620E0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30A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CE1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C245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2B214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FAE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E59D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4F6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A121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6" w15:restartNumberingAfterBreak="0">
    <w:nsid w:val="27757616"/>
    <w:multiLevelType w:val="hybridMultilevel"/>
    <w:tmpl w:val="E2CEA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8B71F53"/>
    <w:multiLevelType w:val="hybridMultilevel"/>
    <w:tmpl w:val="F28CAFD8"/>
    <w:lvl w:ilvl="0" w:tplc="9F921CF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C92F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FCA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8FB6C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A8BE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01700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66BBC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CA3194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0B9DA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99A2AAC"/>
    <w:multiLevelType w:val="hybridMultilevel"/>
    <w:tmpl w:val="9C642E44"/>
    <w:lvl w:ilvl="0" w:tplc="4A9A833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69D3E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E8302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61492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6DE3C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DCCC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C5620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6964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84C7E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A221A69"/>
    <w:multiLevelType w:val="hybridMultilevel"/>
    <w:tmpl w:val="A8D6B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B476E46"/>
    <w:multiLevelType w:val="hybridMultilevel"/>
    <w:tmpl w:val="732E25DC"/>
    <w:lvl w:ilvl="0" w:tplc="BB9E2314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9B80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E9FE6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665E4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E9D36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6103E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4331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0E148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44C90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5C28EE"/>
    <w:multiLevelType w:val="hybridMultilevel"/>
    <w:tmpl w:val="B9F0A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C6C77A7"/>
    <w:multiLevelType w:val="hybridMultilevel"/>
    <w:tmpl w:val="08DAF536"/>
    <w:lvl w:ilvl="0" w:tplc="1FD6D7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9979A1"/>
    <w:multiLevelType w:val="hybridMultilevel"/>
    <w:tmpl w:val="79D0B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E3C6693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A23CF9"/>
    <w:multiLevelType w:val="hybridMultilevel"/>
    <w:tmpl w:val="B6DA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476415"/>
    <w:multiLevelType w:val="hybridMultilevel"/>
    <w:tmpl w:val="BE66E47A"/>
    <w:lvl w:ilvl="0" w:tplc="12A0085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7" w15:restartNumberingAfterBreak="0">
    <w:nsid w:val="2F90721D"/>
    <w:multiLevelType w:val="hybridMultilevel"/>
    <w:tmpl w:val="380CAFC2"/>
    <w:lvl w:ilvl="0" w:tplc="45D8BD0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2060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2CDB6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81406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EE4DA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6095C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AE8DDA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6CD9A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C1DB2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FF22659"/>
    <w:multiLevelType w:val="hybridMultilevel"/>
    <w:tmpl w:val="C0FCFEC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0B25261"/>
    <w:multiLevelType w:val="hybridMultilevel"/>
    <w:tmpl w:val="3E4C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0C37748"/>
    <w:multiLevelType w:val="hybridMultilevel"/>
    <w:tmpl w:val="0038B97E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1" w15:restartNumberingAfterBreak="0">
    <w:nsid w:val="312E6A02"/>
    <w:multiLevelType w:val="hybridMultilevel"/>
    <w:tmpl w:val="70969EA8"/>
    <w:lvl w:ilvl="0" w:tplc="3A844EC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2" w15:restartNumberingAfterBreak="0">
    <w:nsid w:val="314B35B6"/>
    <w:multiLevelType w:val="hybridMultilevel"/>
    <w:tmpl w:val="A7E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2A51843"/>
    <w:multiLevelType w:val="hybridMultilevel"/>
    <w:tmpl w:val="F518233C"/>
    <w:lvl w:ilvl="0" w:tplc="26EA535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6AE60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E61CE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821E4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8E1E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AEE1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02C96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AE86C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0173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3004F93"/>
    <w:multiLevelType w:val="hybridMultilevel"/>
    <w:tmpl w:val="2BD4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297281"/>
    <w:multiLevelType w:val="hybridMultilevel"/>
    <w:tmpl w:val="3F946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3602058"/>
    <w:multiLevelType w:val="hybridMultilevel"/>
    <w:tmpl w:val="202E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57B5F9E"/>
    <w:multiLevelType w:val="hybridMultilevel"/>
    <w:tmpl w:val="1020D89C"/>
    <w:lvl w:ilvl="0" w:tplc="9050E0E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5960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886A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A01D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EA94A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E29B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2A23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6023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2E68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58D127F"/>
    <w:multiLevelType w:val="hybridMultilevel"/>
    <w:tmpl w:val="A936132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9" w15:restartNumberingAfterBreak="0">
    <w:nsid w:val="3A01025D"/>
    <w:multiLevelType w:val="multilevel"/>
    <w:tmpl w:val="9204516A"/>
    <w:lvl w:ilvl="0">
      <w:start w:val="1"/>
      <w:numFmt w:val="decimal"/>
      <w:pStyle w:val="Olc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3A2563FB"/>
    <w:multiLevelType w:val="hybridMultilevel"/>
    <w:tmpl w:val="C698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5A44BF"/>
    <w:multiLevelType w:val="hybridMultilevel"/>
    <w:tmpl w:val="462C7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A5B6697"/>
    <w:multiLevelType w:val="hybridMultilevel"/>
    <w:tmpl w:val="E9C2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A92102"/>
    <w:multiLevelType w:val="hybridMultilevel"/>
    <w:tmpl w:val="1C10E382"/>
    <w:lvl w:ilvl="0" w:tplc="B896F42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ADF3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2BEC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4B95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AADB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365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7AF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21D3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61A0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CDA2F5C"/>
    <w:multiLevelType w:val="hybridMultilevel"/>
    <w:tmpl w:val="B8F04148"/>
    <w:lvl w:ilvl="0" w:tplc="F484025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5" w15:restartNumberingAfterBreak="0">
    <w:nsid w:val="3D5E0C63"/>
    <w:multiLevelType w:val="hybridMultilevel"/>
    <w:tmpl w:val="C92A09E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3D965A77"/>
    <w:multiLevelType w:val="hybridMultilevel"/>
    <w:tmpl w:val="8252018C"/>
    <w:lvl w:ilvl="0" w:tplc="A1BE89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C677E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E9D96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4026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623B0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E7014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AF7A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071DC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4602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EBD1B6D"/>
    <w:multiLevelType w:val="hybridMultilevel"/>
    <w:tmpl w:val="BE648E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C542AE"/>
    <w:multiLevelType w:val="hybridMultilevel"/>
    <w:tmpl w:val="A80C5E5A"/>
    <w:lvl w:ilvl="0" w:tplc="27706B76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CB6A">
      <w:start w:val="1"/>
      <w:numFmt w:val="lowerLetter"/>
      <w:lvlText w:val="%2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4C81E">
      <w:start w:val="1"/>
      <w:numFmt w:val="lowerRoman"/>
      <w:lvlText w:val="%3"/>
      <w:lvlJc w:val="left"/>
      <w:pPr>
        <w:ind w:left="2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0E794">
      <w:start w:val="1"/>
      <w:numFmt w:val="decimal"/>
      <w:lvlText w:val="%4"/>
      <w:lvlJc w:val="left"/>
      <w:pPr>
        <w:ind w:left="2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03276">
      <w:start w:val="1"/>
      <w:numFmt w:val="lowerLetter"/>
      <w:lvlText w:val="%5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02F2">
      <w:start w:val="1"/>
      <w:numFmt w:val="lowerRoman"/>
      <w:lvlText w:val="%6"/>
      <w:lvlJc w:val="left"/>
      <w:pPr>
        <w:ind w:left="4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0810C">
      <w:start w:val="1"/>
      <w:numFmt w:val="decimal"/>
      <w:lvlText w:val="%7"/>
      <w:lvlJc w:val="left"/>
      <w:pPr>
        <w:ind w:left="4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B2CF36">
      <w:start w:val="1"/>
      <w:numFmt w:val="lowerLetter"/>
      <w:lvlText w:val="%8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C92">
      <w:start w:val="1"/>
      <w:numFmt w:val="lowerRoman"/>
      <w:lvlText w:val="%9"/>
      <w:lvlJc w:val="left"/>
      <w:pPr>
        <w:ind w:left="6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F6D0002"/>
    <w:multiLevelType w:val="hybridMultilevel"/>
    <w:tmpl w:val="F93AC762"/>
    <w:lvl w:ilvl="0" w:tplc="7CCE6D6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E404C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6901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260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4BE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49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C9D1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133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E1E4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FC764A7"/>
    <w:multiLevelType w:val="hybridMultilevel"/>
    <w:tmpl w:val="6E0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012387F"/>
    <w:multiLevelType w:val="hybridMultilevel"/>
    <w:tmpl w:val="209426D8"/>
    <w:lvl w:ilvl="0" w:tplc="75B29F5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61F4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842E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61B5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451F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6ABE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E54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2CE8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2752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0B801B6"/>
    <w:multiLevelType w:val="hybridMultilevel"/>
    <w:tmpl w:val="C2D868E6"/>
    <w:lvl w:ilvl="0" w:tplc="AD2043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AD8D0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A333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26934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0D49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A868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8D88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6C0F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ED71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10801DE"/>
    <w:multiLevelType w:val="hybridMultilevel"/>
    <w:tmpl w:val="7E2AA0F6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356054"/>
    <w:multiLevelType w:val="hybridMultilevel"/>
    <w:tmpl w:val="76C85868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5" w15:restartNumberingAfterBreak="0">
    <w:nsid w:val="41A100A3"/>
    <w:multiLevelType w:val="hybridMultilevel"/>
    <w:tmpl w:val="D17C187C"/>
    <w:lvl w:ilvl="0" w:tplc="A9220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1CC67BD"/>
    <w:multiLevelType w:val="hybridMultilevel"/>
    <w:tmpl w:val="273EF67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7" w15:restartNumberingAfterBreak="0">
    <w:nsid w:val="420503E3"/>
    <w:multiLevelType w:val="hybridMultilevel"/>
    <w:tmpl w:val="22E40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0D2DAD"/>
    <w:multiLevelType w:val="hybridMultilevel"/>
    <w:tmpl w:val="E9921340"/>
    <w:lvl w:ilvl="0" w:tplc="0000615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47476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634A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0385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EFE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E0BD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80CD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46092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2760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2364DEE"/>
    <w:multiLevelType w:val="hybridMultilevel"/>
    <w:tmpl w:val="B0CCEFAC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50327"/>
    <w:multiLevelType w:val="hybridMultilevel"/>
    <w:tmpl w:val="74C65E2E"/>
    <w:lvl w:ilvl="0" w:tplc="83665CFA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2" w15:restartNumberingAfterBreak="0">
    <w:nsid w:val="44E2615A"/>
    <w:multiLevelType w:val="hybridMultilevel"/>
    <w:tmpl w:val="781C680E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6480DEB"/>
    <w:multiLevelType w:val="hybridMultilevel"/>
    <w:tmpl w:val="5028907E"/>
    <w:lvl w:ilvl="0" w:tplc="DB4CAD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E7BD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6F2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25BEA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8C71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2945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582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CE15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201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6C00061"/>
    <w:multiLevelType w:val="hybridMultilevel"/>
    <w:tmpl w:val="1D14D3A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0604CF"/>
    <w:multiLevelType w:val="hybridMultilevel"/>
    <w:tmpl w:val="41C4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47D038A8"/>
    <w:multiLevelType w:val="hybridMultilevel"/>
    <w:tmpl w:val="8348030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7" w15:restartNumberingAfterBreak="0">
    <w:nsid w:val="48581212"/>
    <w:multiLevelType w:val="hybridMultilevel"/>
    <w:tmpl w:val="7CFEA2FC"/>
    <w:lvl w:ilvl="0" w:tplc="9056A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9587D2D"/>
    <w:multiLevelType w:val="hybridMultilevel"/>
    <w:tmpl w:val="D2023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CA52518"/>
    <w:multiLevelType w:val="hybridMultilevel"/>
    <w:tmpl w:val="9D58C3D4"/>
    <w:lvl w:ilvl="0" w:tplc="78C454E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0" w15:restartNumberingAfterBreak="0">
    <w:nsid w:val="4D5752BB"/>
    <w:multiLevelType w:val="hybridMultilevel"/>
    <w:tmpl w:val="1CE0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1" w15:restartNumberingAfterBreak="0">
    <w:nsid w:val="4D91061A"/>
    <w:multiLevelType w:val="hybridMultilevel"/>
    <w:tmpl w:val="998E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D22C8A"/>
    <w:multiLevelType w:val="hybridMultilevel"/>
    <w:tmpl w:val="AA16C246"/>
    <w:lvl w:ilvl="0" w:tplc="9F52A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DEA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A43F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448E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AFEE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6120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66F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8B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2DC0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E380F3E"/>
    <w:multiLevelType w:val="hybridMultilevel"/>
    <w:tmpl w:val="9836F4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851185"/>
    <w:multiLevelType w:val="hybridMultilevel"/>
    <w:tmpl w:val="A9E060EA"/>
    <w:lvl w:ilvl="0" w:tplc="6D9801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6747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C7E04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611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276C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E485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A92E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9CF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E69A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EC530E4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701FB"/>
    <w:multiLevelType w:val="hybridMultilevel"/>
    <w:tmpl w:val="644663F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7" w15:restartNumberingAfterBreak="0">
    <w:nsid w:val="4FC57F59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FEC56F6"/>
    <w:multiLevelType w:val="hybridMultilevel"/>
    <w:tmpl w:val="C9987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1142F19"/>
    <w:multiLevelType w:val="hybridMultilevel"/>
    <w:tmpl w:val="FDE4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18072FA"/>
    <w:multiLevelType w:val="hybridMultilevel"/>
    <w:tmpl w:val="5C4080B8"/>
    <w:lvl w:ilvl="0" w:tplc="7EE46E6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0884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489FE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2B54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239D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C67F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8EC0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A006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BA399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29D06A5"/>
    <w:multiLevelType w:val="hybridMultilevel"/>
    <w:tmpl w:val="50B0F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3DD1CCF"/>
    <w:multiLevelType w:val="hybridMultilevel"/>
    <w:tmpl w:val="E6A2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4" w15:restartNumberingAfterBreak="0">
    <w:nsid w:val="54CF420D"/>
    <w:multiLevelType w:val="hybridMultilevel"/>
    <w:tmpl w:val="7FC05620"/>
    <w:lvl w:ilvl="0" w:tplc="660EC380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8076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83BEA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26DB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0E49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00112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EB51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083E2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032B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4EB08DA"/>
    <w:multiLevelType w:val="hybridMultilevel"/>
    <w:tmpl w:val="97C0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5E612D9"/>
    <w:multiLevelType w:val="hybridMultilevel"/>
    <w:tmpl w:val="38E04862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7" w15:restartNumberingAfterBreak="0">
    <w:nsid w:val="571E5BA2"/>
    <w:multiLevelType w:val="hybridMultilevel"/>
    <w:tmpl w:val="5C7C7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57396C03"/>
    <w:multiLevelType w:val="hybridMultilevel"/>
    <w:tmpl w:val="4592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F52C57"/>
    <w:multiLevelType w:val="hybridMultilevel"/>
    <w:tmpl w:val="946E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0F07E0"/>
    <w:multiLevelType w:val="hybridMultilevel"/>
    <w:tmpl w:val="9866EF62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1" w15:restartNumberingAfterBreak="0">
    <w:nsid w:val="587434F4"/>
    <w:multiLevelType w:val="hybridMultilevel"/>
    <w:tmpl w:val="3174A142"/>
    <w:lvl w:ilvl="0" w:tplc="FFFFFFF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2" w15:restartNumberingAfterBreak="0">
    <w:nsid w:val="5A6E6D6B"/>
    <w:multiLevelType w:val="hybridMultilevel"/>
    <w:tmpl w:val="F4A2B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3" w15:restartNumberingAfterBreak="0">
    <w:nsid w:val="5BB15DE9"/>
    <w:multiLevelType w:val="hybridMultilevel"/>
    <w:tmpl w:val="F7D06CDC"/>
    <w:lvl w:ilvl="0" w:tplc="91748912">
      <w:start w:val="1"/>
      <w:numFmt w:val="decimal"/>
      <w:lvlText w:val="%1.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61EE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02020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E3016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2CEF8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A54FC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81054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CAE7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227A0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C4E7488"/>
    <w:multiLevelType w:val="hybridMultilevel"/>
    <w:tmpl w:val="C256DBF8"/>
    <w:lvl w:ilvl="0" w:tplc="3D1CDE92">
      <w:start w:val="1"/>
      <w:numFmt w:val="decimal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CDF22">
      <w:start w:val="1"/>
      <w:numFmt w:val="lowerLetter"/>
      <w:lvlText w:val="%2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AA2F4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2944E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23060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2BC48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D9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088D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48634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C950FEB"/>
    <w:multiLevelType w:val="hybridMultilevel"/>
    <w:tmpl w:val="48B22A68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06043B"/>
    <w:multiLevelType w:val="hybridMultilevel"/>
    <w:tmpl w:val="F514C6BE"/>
    <w:lvl w:ilvl="0" w:tplc="0EAC1F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C0D8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83E1E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6E5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A053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6F6BC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CD700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E210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8610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DC805F1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633552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ECF62B1"/>
    <w:multiLevelType w:val="hybridMultilevel"/>
    <w:tmpl w:val="D9DEC7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0" w15:restartNumberingAfterBreak="0">
    <w:nsid w:val="60E50009"/>
    <w:multiLevelType w:val="hybridMultilevel"/>
    <w:tmpl w:val="FCCA6C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1" w15:restartNumberingAfterBreak="0">
    <w:nsid w:val="62814C54"/>
    <w:multiLevelType w:val="hybridMultilevel"/>
    <w:tmpl w:val="6AA26858"/>
    <w:lvl w:ilvl="0" w:tplc="9124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2" w15:restartNumberingAfterBreak="0">
    <w:nsid w:val="6370025C"/>
    <w:multiLevelType w:val="hybridMultilevel"/>
    <w:tmpl w:val="74B4BA22"/>
    <w:lvl w:ilvl="0" w:tplc="405ED2B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B952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D58E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4C8E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CD12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61E9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A337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A601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0A40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4AD7C1C"/>
    <w:multiLevelType w:val="hybridMultilevel"/>
    <w:tmpl w:val="043CCB9C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F671F1"/>
    <w:multiLevelType w:val="hybridMultilevel"/>
    <w:tmpl w:val="6D4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BE03A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5577D31"/>
    <w:multiLevelType w:val="hybridMultilevel"/>
    <w:tmpl w:val="45F40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5DA3218"/>
    <w:multiLevelType w:val="hybridMultilevel"/>
    <w:tmpl w:val="04EA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68A7BB8"/>
    <w:multiLevelType w:val="hybridMultilevel"/>
    <w:tmpl w:val="265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B25371"/>
    <w:multiLevelType w:val="hybridMultilevel"/>
    <w:tmpl w:val="B28C17B2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59" w15:restartNumberingAfterBreak="0">
    <w:nsid w:val="689C6E04"/>
    <w:multiLevelType w:val="hybridMultilevel"/>
    <w:tmpl w:val="01440D0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69731D0A"/>
    <w:multiLevelType w:val="hybridMultilevel"/>
    <w:tmpl w:val="8D42967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464AD4"/>
    <w:multiLevelType w:val="hybridMultilevel"/>
    <w:tmpl w:val="D048D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A5638DC"/>
    <w:multiLevelType w:val="hybridMultilevel"/>
    <w:tmpl w:val="F85C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DF7039"/>
    <w:multiLevelType w:val="hybridMultilevel"/>
    <w:tmpl w:val="25CC6B1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6" w15:restartNumberingAfterBreak="0">
    <w:nsid w:val="6D390449"/>
    <w:multiLevelType w:val="hybridMultilevel"/>
    <w:tmpl w:val="BC9E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E4F1F1D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CB5F19"/>
    <w:multiLevelType w:val="hybridMultilevel"/>
    <w:tmpl w:val="194C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15F1020"/>
    <w:multiLevelType w:val="hybridMultilevel"/>
    <w:tmpl w:val="AE3CBE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1" w15:restartNumberingAfterBreak="0">
    <w:nsid w:val="71D25EC6"/>
    <w:multiLevelType w:val="hybridMultilevel"/>
    <w:tmpl w:val="4822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28A7544"/>
    <w:multiLevelType w:val="hybridMultilevel"/>
    <w:tmpl w:val="0EB2373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3" w15:restartNumberingAfterBreak="0">
    <w:nsid w:val="72987E56"/>
    <w:multiLevelType w:val="hybridMultilevel"/>
    <w:tmpl w:val="F1969748"/>
    <w:lvl w:ilvl="0" w:tplc="12606BA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398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693A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348D6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C840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6672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CB99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F8A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61C1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3137654"/>
    <w:multiLevelType w:val="hybridMultilevel"/>
    <w:tmpl w:val="863C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3A14B5D"/>
    <w:multiLevelType w:val="hybridMultilevel"/>
    <w:tmpl w:val="F3E0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7" w15:restartNumberingAfterBreak="0">
    <w:nsid w:val="74E550BA"/>
    <w:multiLevelType w:val="hybridMultilevel"/>
    <w:tmpl w:val="6F0C7ADC"/>
    <w:lvl w:ilvl="0" w:tplc="708E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4B1"/>
    <w:multiLevelType w:val="hybridMultilevel"/>
    <w:tmpl w:val="BCD25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5A4644C"/>
    <w:multiLevelType w:val="hybridMultilevel"/>
    <w:tmpl w:val="E94A6DD8"/>
    <w:lvl w:ilvl="0" w:tplc="60C28158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EFDCE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212D8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E4C0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4D3B4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F7BC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6F2F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AF8C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5F38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70D09F6"/>
    <w:multiLevelType w:val="hybridMultilevel"/>
    <w:tmpl w:val="C3808D9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1" w15:restartNumberingAfterBreak="0">
    <w:nsid w:val="77401A42"/>
    <w:multiLevelType w:val="hybridMultilevel"/>
    <w:tmpl w:val="2676D6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2" w15:restartNumberingAfterBreak="0">
    <w:nsid w:val="77C626BF"/>
    <w:multiLevelType w:val="hybridMultilevel"/>
    <w:tmpl w:val="6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DE503C"/>
    <w:multiLevelType w:val="hybridMultilevel"/>
    <w:tmpl w:val="823CD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8B3483D"/>
    <w:multiLevelType w:val="hybridMultilevel"/>
    <w:tmpl w:val="456816B6"/>
    <w:lvl w:ilvl="0" w:tplc="BF827CC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EC2BE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412A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8C4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8DD50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40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CA6E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25CD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05918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8C0211B"/>
    <w:multiLevelType w:val="hybridMultilevel"/>
    <w:tmpl w:val="600AD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8CE54AA"/>
    <w:multiLevelType w:val="hybridMultilevel"/>
    <w:tmpl w:val="98D008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8E423C3"/>
    <w:multiLevelType w:val="hybridMultilevel"/>
    <w:tmpl w:val="36D281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8" w15:restartNumberingAfterBreak="0">
    <w:nsid w:val="791208A0"/>
    <w:multiLevelType w:val="hybridMultilevel"/>
    <w:tmpl w:val="2F14697C"/>
    <w:lvl w:ilvl="0" w:tplc="2022FB0C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64B3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43502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2B6E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44190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6FD7A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638A2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A66A6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0FBB4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A9162BC"/>
    <w:multiLevelType w:val="hybridMultilevel"/>
    <w:tmpl w:val="4472173A"/>
    <w:lvl w:ilvl="0" w:tplc="7BA6EF8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A2252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ABDE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0D81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8EBE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075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CC26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4DAF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8A97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CC72745"/>
    <w:multiLevelType w:val="hybridMultilevel"/>
    <w:tmpl w:val="5BA2AF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1" w15:restartNumberingAfterBreak="0">
    <w:nsid w:val="7D0B751B"/>
    <w:multiLevelType w:val="hybridMultilevel"/>
    <w:tmpl w:val="CB50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2" w15:restartNumberingAfterBreak="0">
    <w:nsid w:val="7D3777B7"/>
    <w:multiLevelType w:val="hybridMultilevel"/>
    <w:tmpl w:val="E422B1F8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E3A4EC6"/>
    <w:multiLevelType w:val="hybridMultilevel"/>
    <w:tmpl w:val="7EE6B94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E5F667C"/>
    <w:multiLevelType w:val="hybridMultilevel"/>
    <w:tmpl w:val="DA8E34CC"/>
    <w:lvl w:ilvl="0" w:tplc="FC866A5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DBEE">
      <w:start w:val="1"/>
      <w:numFmt w:val="lowerLetter"/>
      <w:lvlText w:val="%2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6F9B2">
      <w:start w:val="1"/>
      <w:numFmt w:val="lowerRoman"/>
      <w:lvlText w:val="%3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CB9C2">
      <w:start w:val="1"/>
      <w:numFmt w:val="decimal"/>
      <w:lvlText w:val="%4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87452">
      <w:start w:val="1"/>
      <w:numFmt w:val="lowerLetter"/>
      <w:lvlText w:val="%5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2FDE">
      <w:start w:val="1"/>
      <w:numFmt w:val="lowerRoman"/>
      <w:lvlText w:val="%6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E7F0">
      <w:start w:val="1"/>
      <w:numFmt w:val="decimal"/>
      <w:lvlText w:val="%7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2AE1A">
      <w:start w:val="1"/>
      <w:numFmt w:val="lowerLetter"/>
      <w:lvlText w:val="%8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47A96">
      <w:start w:val="1"/>
      <w:numFmt w:val="lowerRoman"/>
      <w:lvlText w:val="%9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F6D4602"/>
    <w:multiLevelType w:val="hybridMultilevel"/>
    <w:tmpl w:val="FD5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DD1192"/>
    <w:multiLevelType w:val="hybridMultilevel"/>
    <w:tmpl w:val="863A04A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866669774">
    <w:abstractNumId w:val="137"/>
  </w:num>
  <w:num w:numId="2" w16cid:durableId="1922834466">
    <w:abstractNumId w:val="44"/>
  </w:num>
  <w:num w:numId="3" w16cid:durableId="1305546741">
    <w:abstractNumId w:val="56"/>
  </w:num>
  <w:num w:numId="4" w16cid:durableId="1392312945">
    <w:abstractNumId w:val="58"/>
  </w:num>
  <w:num w:numId="5" w16cid:durableId="1849557003">
    <w:abstractNumId w:val="84"/>
  </w:num>
  <w:num w:numId="6" w16cid:durableId="2130708224">
    <w:abstractNumId w:val="74"/>
  </w:num>
  <w:num w:numId="7" w16cid:durableId="1333607612">
    <w:abstractNumId w:val="167"/>
  </w:num>
  <w:num w:numId="8" w16cid:durableId="489097909">
    <w:abstractNumId w:val="123"/>
  </w:num>
  <w:num w:numId="9" w16cid:durableId="1435438793">
    <w:abstractNumId w:val="4"/>
  </w:num>
  <w:num w:numId="10" w16cid:durableId="786241279">
    <w:abstractNumId w:val="176"/>
  </w:num>
  <w:num w:numId="11" w16cid:durableId="1753625823">
    <w:abstractNumId w:val="65"/>
  </w:num>
  <w:num w:numId="12" w16cid:durableId="339282652">
    <w:abstractNumId w:val="133"/>
  </w:num>
  <w:num w:numId="13" w16cid:durableId="1716395093">
    <w:abstractNumId w:val="112"/>
  </w:num>
  <w:num w:numId="14" w16cid:durableId="2022391964">
    <w:abstractNumId w:val="17"/>
  </w:num>
  <w:num w:numId="15" w16cid:durableId="1697071959">
    <w:abstractNumId w:val="105"/>
  </w:num>
  <w:num w:numId="16" w16cid:durableId="729961409">
    <w:abstractNumId w:val="31"/>
  </w:num>
  <w:num w:numId="17" w16cid:durableId="287905808">
    <w:abstractNumId w:val="54"/>
  </w:num>
  <w:num w:numId="18" w16cid:durableId="1350908733">
    <w:abstractNumId w:val="127"/>
  </w:num>
  <w:num w:numId="19" w16cid:durableId="984352819">
    <w:abstractNumId w:val="159"/>
  </w:num>
  <w:num w:numId="20" w16cid:durableId="2062364816">
    <w:abstractNumId w:val="62"/>
  </w:num>
  <w:num w:numId="21" w16cid:durableId="207880359">
    <w:abstractNumId w:val="50"/>
  </w:num>
  <w:num w:numId="22" w16cid:durableId="696472325">
    <w:abstractNumId w:val="129"/>
  </w:num>
  <w:num w:numId="23" w16cid:durableId="457532606">
    <w:abstractNumId w:val="64"/>
  </w:num>
  <w:num w:numId="24" w16cid:durableId="236208310">
    <w:abstractNumId w:val="169"/>
  </w:num>
  <w:num w:numId="25" w16cid:durableId="1780754835">
    <w:abstractNumId w:val="125"/>
  </w:num>
  <w:num w:numId="26" w16cid:durableId="757285084">
    <w:abstractNumId w:val="6"/>
  </w:num>
  <w:num w:numId="27" w16cid:durableId="888685111">
    <w:abstractNumId w:val="139"/>
  </w:num>
  <w:num w:numId="28" w16cid:durableId="1237741703">
    <w:abstractNumId w:val="147"/>
  </w:num>
  <w:num w:numId="29" w16cid:durableId="163472379">
    <w:abstractNumId w:val="33"/>
  </w:num>
  <w:num w:numId="30" w16cid:durableId="433092556">
    <w:abstractNumId w:val="14"/>
  </w:num>
  <w:num w:numId="31" w16cid:durableId="778334977">
    <w:abstractNumId w:val="45"/>
  </w:num>
  <w:num w:numId="32" w16cid:durableId="2096973042">
    <w:abstractNumId w:val="140"/>
  </w:num>
  <w:num w:numId="33" w16cid:durableId="840966455">
    <w:abstractNumId w:val="119"/>
  </w:num>
  <w:num w:numId="34" w16cid:durableId="1736732563">
    <w:abstractNumId w:val="126"/>
  </w:num>
  <w:num w:numId="35" w16cid:durableId="393436928">
    <w:abstractNumId w:val="76"/>
  </w:num>
  <w:num w:numId="36" w16cid:durableId="266083265">
    <w:abstractNumId w:val="92"/>
  </w:num>
  <w:num w:numId="37" w16cid:durableId="274756872">
    <w:abstractNumId w:val="132"/>
  </w:num>
  <w:num w:numId="38" w16cid:durableId="771780422">
    <w:abstractNumId w:val="121"/>
  </w:num>
  <w:num w:numId="39" w16cid:durableId="1826166307">
    <w:abstractNumId w:val="111"/>
  </w:num>
  <w:num w:numId="40" w16cid:durableId="107160596">
    <w:abstractNumId w:val="114"/>
  </w:num>
  <w:num w:numId="41" w16cid:durableId="960066970">
    <w:abstractNumId w:val="110"/>
  </w:num>
  <w:num w:numId="42" w16cid:durableId="1923947155">
    <w:abstractNumId w:val="161"/>
  </w:num>
  <w:num w:numId="43" w16cid:durableId="1078558418">
    <w:abstractNumId w:val="151"/>
  </w:num>
  <w:num w:numId="44" w16cid:durableId="1785150836">
    <w:abstractNumId w:val="32"/>
  </w:num>
  <w:num w:numId="45" w16cid:durableId="1525946892">
    <w:abstractNumId w:val="69"/>
  </w:num>
  <w:num w:numId="46" w16cid:durableId="1525244518">
    <w:abstractNumId w:val="3"/>
  </w:num>
  <w:num w:numId="47" w16cid:durableId="1838685771">
    <w:abstractNumId w:val="26"/>
  </w:num>
  <w:num w:numId="48" w16cid:durableId="1884559029">
    <w:abstractNumId w:val="79"/>
  </w:num>
  <w:num w:numId="49" w16cid:durableId="1766925885">
    <w:abstractNumId w:val="73"/>
  </w:num>
  <w:num w:numId="50" w16cid:durableId="513155237">
    <w:abstractNumId w:val="178"/>
  </w:num>
  <w:num w:numId="51" w16cid:durableId="196818752">
    <w:abstractNumId w:val="170"/>
  </w:num>
  <w:num w:numId="52" w16cid:durableId="1073118341">
    <w:abstractNumId w:val="149"/>
  </w:num>
  <w:num w:numId="53" w16cid:durableId="1658605752">
    <w:abstractNumId w:val="188"/>
  </w:num>
  <w:num w:numId="54" w16cid:durableId="1439181859">
    <w:abstractNumId w:val="189"/>
  </w:num>
  <w:num w:numId="55" w16cid:durableId="779370950">
    <w:abstractNumId w:val="20"/>
  </w:num>
  <w:num w:numId="56" w16cid:durableId="1269435265">
    <w:abstractNumId w:val="124"/>
  </w:num>
  <w:num w:numId="57" w16cid:durableId="1535654259">
    <w:abstractNumId w:val="168"/>
  </w:num>
  <w:num w:numId="58" w16cid:durableId="1702974554">
    <w:abstractNumId w:val="10"/>
  </w:num>
  <w:num w:numId="59" w16cid:durableId="3821841">
    <w:abstractNumId w:val="19"/>
  </w:num>
  <w:num w:numId="60" w16cid:durableId="1983658251">
    <w:abstractNumId w:val="135"/>
  </w:num>
  <w:num w:numId="61" w16cid:durableId="888616082">
    <w:abstractNumId w:val="131"/>
  </w:num>
  <w:num w:numId="62" w16cid:durableId="112793901">
    <w:abstractNumId w:val="35"/>
  </w:num>
  <w:num w:numId="63" w16cid:durableId="1644850710">
    <w:abstractNumId w:val="89"/>
  </w:num>
  <w:num w:numId="64" w16cid:durableId="829753226">
    <w:abstractNumId w:val="186"/>
  </w:num>
  <w:num w:numId="65" w16cid:durableId="541865040">
    <w:abstractNumId w:val="28"/>
  </w:num>
  <w:num w:numId="66" w16cid:durableId="622082105">
    <w:abstractNumId w:val="180"/>
  </w:num>
  <w:num w:numId="67" w16cid:durableId="912590688">
    <w:abstractNumId w:val="39"/>
  </w:num>
  <w:num w:numId="68" w16cid:durableId="750007397">
    <w:abstractNumId w:val="158"/>
  </w:num>
  <w:num w:numId="69" w16cid:durableId="1255280473">
    <w:abstractNumId w:val="61"/>
  </w:num>
  <w:num w:numId="70" w16cid:durableId="718164814">
    <w:abstractNumId w:val="90"/>
  </w:num>
  <w:num w:numId="71" w16cid:durableId="253589124">
    <w:abstractNumId w:val="41"/>
  </w:num>
  <w:num w:numId="72" w16cid:durableId="1585912156">
    <w:abstractNumId w:val="190"/>
  </w:num>
  <w:num w:numId="73" w16cid:durableId="1142120003">
    <w:abstractNumId w:val="47"/>
  </w:num>
  <w:num w:numId="74" w16cid:durableId="960383882">
    <w:abstractNumId w:val="116"/>
  </w:num>
  <w:num w:numId="75" w16cid:durableId="1025865254">
    <w:abstractNumId w:val="7"/>
  </w:num>
  <w:num w:numId="76" w16cid:durableId="1884559979">
    <w:abstractNumId w:val="24"/>
  </w:num>
  <w:num w:numId="77" w16cid:durableId="579607711">
    <w:abstractNumId w:val="106"/>
  </w:num>
  <w:num w:numId="78" w16cid:durableId="1003044539">
    <w:abstractNumId w:val="46"/>
  </w:num>
  <w:num w:numId="79" w16cid:durableId="395974910">
    <w:abstractNumId w:val="38"/>
  </w:num>
  <w:num w:numId="80" w16cid:durableId="1436175234">
    <w:abstractNumId w:val="29"/>
  </w:num>
  <w:num w:numId="81" w16cid:durableId="1304501280">
    <w:abstractNumId w:val="177"/>
  </w:num>
  <w:num w:numId="82" w16cid:durableId="879054201">
    <w:abstractNumId w:val="72"/>
  </w:num>
  <w:num w:numId="83" w16cid:durableId="49118299">
    <w:abstractNumId w:val="136"/>
  </w:num>
  <w:num w:numId="84" w16cid:durableId="72628064">
    <w:abstractNumId w:val="11"/>
  </w:num>
  <w:num w:numId="85" w16cid:durableId="2094818872">
    <w:abstractNumId w:val="21"/>
  </w:num>
  <w:num w:numId="86" w16cid:durableId="2048871312">
    <w:abstractNumId w:val="59"/>
  </w:num>
  <w:num w:numId="87" w16cid:durableId="1593855748">
    <w:abstractNumId w:val="60"/>
  </w:num>
  <w:num w:numId="88" w16cid:durableId="69545401">
    <w:abstractNumId w:val="181"/>
  </w:num>
  <w:num w:numId="89" w16cid:durableId="3870064">
    <w:abstractNumId w:val="141"/>
  </w:num>
  <w:num w:numId="90" w16cid:durableId="389498889">
    <w:abstractNumId w:val="171"/>
  </w:num>
  <w:num w:numId="91" w16cid:durableId="1315910883">
    <w:abstractNumId w:val="164"/>
  </w:num>
  <w:num w:numId="92" w16cid:durableId="1253859861">
    <w:abstractNumId w:val="13"/>
  </w:num>
  <w:num w:numId="93" w16cid:durableId="1790974077">
    <w:abstractNumId w:val="18"/>
  </w:num>
  <w:num w:numId="94" w16cid:durableId="1352027536">
    <w:abstractNumId w:val="183"/>
  </w:num>
  <w:num w:numId="95" w16cid:durableId="1390617821">
    <w:abstractNumId w:val="37"/>
  </w:num>
  <w:num w:numId="96" w16cid:durableId="581451824">
    <w:abstractNumId w:val="196"/>
  </w:num>
  <w:num w:numId="97" w16cid:durableId="1261987008">
    <w:abstractNumId w:val="94"/>
  </w:num>
  <w:num w:numId="98" w16cid:durableId="2088720381">
    <w:abstractNumId w:val="57"/>
  </w:num>
  <w:num w:numId="99" w16cid:durableId="1657877737">
    <w:abstractNumId w:val="172"/>
  </w:num>
  <w:num w:numId="100" w16cid:durableId="563956779">
    <w:abstractNumId w:val="187"/>
  </w:num>
  <w:num w:numId="101" w16cid:durableId="1302615709">
    <w:abstractNumId w:val="165"/>
  </w:num>
  <w:num w:numId="102" w16cid:durableId="2137093418">
    <w:abstractNumId w:val="88"/>
  </w:num>
  <w:num w:numId="103" w16cid:durableId="1853181026">
    <w:abstractNumId w:val="174"/>
  </w:num>
  <w:num w:numId="104" w16cid:durableId="824006738">
    <w:abstractNumId w:val="78"/>
  </w:num>
  <w:num w:numId="105" w16cid:durableId="1421025717">
    <w:abstractNumId w:val="22"/>
  </w:num>
  <w:num w:numId="106" w16cid:durableId="2031294985">
    <w:abstractNumId w:val="15"/>
  </w:num>
  <w:num w:numId="107" w16cid:durableId="1765301585">
    <w:abstractNumId w:val="67"/>
  </w:num>
  <w:num w:numId="108" w16cid:durableId="1216621042">
    <w:abstractNumId w:val="96"/>
  </w:num>
  <w:num w:numId="109" w16cid:durableId="211354716">
    <w:abstractNumId w:val="42"/>
  </w:num>
  <w:num w:numId="110" w16cid:durableId="1504128638">
    <w:abstractNumId w:val="23"/>
  </w:num>
  <w:num w:numId="111" w16cid:durableId="1537811740">
    <w:abstractNumId w:val="163"/>
  </w:num>
  <w:num w:numId="112" w16cid:durableId="975724174">
    <w:abstractNumId w:val="43"/>
  </w:num>
  <w:num w:numId="113" w16cid:durableId="1411007099">
    <w:abstractNumId w:val="150"/>
  </w:num>
  <w:num w:numId="114" w16cid:durableId="898903275">
    <w:abstractNumId w:val="148"/>
  </w:num>
  <w:num w:numId="115" w16cid:durableId="1933585600">
    <w:abstractNumId w:val="52"/>
  </w:num>
  <w:num w:numId="116" w16cid:durableId="1211696061">
    <w:abstractNumId w:val="107"/>
  </w:num>
  <w:num w:numId="117" w16cid:durableId="1046754961">
    <w:abstractNumId w:val="80"/>
  </w:num>
  <w:num w:numId="118" w16cid:durableId="992637424">
    <w:abstractNumId w:val="192"/>
  </w:num>
  <w:num w:numId="119" w16cid:durableId="1842502631">
    <w:abstractNumId w:val="109"/>
  </w:num>
  <w:num w:numId="120" w16cid:durableId="613902707">
    <w:abstractNumId w:val="9"/>
  </w:num>
  <w:num w:numId="121" w16cid:durableId="1128666111">
    <w:abstractNumId w:val="160"/>
  </w:num>
  <w:num w:numId="122" w16cid:durableId="1483354877">
    <w:abstractNumId w:val="95"/>
  </w:num>
  <w:num w:numId="123" w16cid:durableId="1241600909">
    <w:abstractNumId w:val="91"/>
  </w:num>
  <w:num w:numId="124" w16cid:durableId="2005627350">
    <w:abstractNumId w:val="193"/>
  </w:num>
  <w:num w:numId="125" w16cid:durableId="1231036013">
    <w:abstractNumId w:val="191"/>
  </w:num>
  <w:num w:numId="126" w16cid:durableId="689337424">
    <w:abstractNumId w:val="120"/>
  </w:num>
  <w:num w:numId="127" w16cid:durableId="19551787">
    <w:abstractNumId w:val="153"/>
  </w:num>
  <w:num w:numId="128" w16cid:durableId="1483155734">
    <w:abstractNumId w:val="142"/>
  </w:num>
  <w:num w:numId="129" w16cid:durableId="1490831479">
    <w:abstractNumId w:val="146"/>
  </w:num>
  <w:num w:numId="130" w16cid:durableId="1573540941">
    <w:abstractNumId w:val="143"/>
  </w:num>
  <w:num w:numId="131" w16cid:durableId="170150003">
    <w:abstractNumId w:val="99"/>
  </w:num>
  <w:num w:numId="132" w16cid:durableId="66652840">
    <w:abstractNumId w:val="102"/>
  </w:num>
  <w:num w:numId="133" w16cid:durableId="1364331024">
    <w:abstractNumId w:val="152"/>
  </w:num>
  <w:num w:numId="134" w16cid:durableId="1160924091">
    <w:abstractNumId w:val="101"/>
  </w:num>
  <w:num w:numId="135" w16cid:durableId="1620262331">
    <w:abstractNumId w:val="77"/>
  </w:num>
  <w:num w:numId="136" w16cid:durableId="17853233">
    <w:abstractNumId w:val="68"/>
  </w:num>
  <w:num w:numId="137" w16cid:durableId="2092703430">
    <w:abstractNumId w:val="40"/>
  </w:num>
  <w:num w:numId="138" w16cid:durableId="2083485130">
    <w:abstractNumId w:val="122"/>
  </w:num>
  <w:num w:numId="139" w16cid:durableId="1740785945">
    <w:abstractNumId w:val="48"/>
  </w:num>
  <w:num w:numId="140" w16cid:durableId="2078941146">
    <w:abstractNumId w:val="166"/>
  </w:num>
  <w:num w:numId="141" w16cid:durableId="1176726309">
    <w:abstractNumId w:val="98"/>
  </w:num>
  <w:num w:numId="142" w16cid:durableId="99885869">
    <w:abstractNumId w:val="194"/>
  </w:num>
  <w:num w:numId="143" w16cid:durableId="1715931640">
    <w:abstractNumId w:val="63"/>
  </w:num>
  <w:num w:numId="144" w16cid:durableId="2134667529">
    <w:abstractNumId w:val="108"/>
  </w:num>
  <w:num w:numId="145" w16cid:durableId="1938126109">
    <w:abstractNumId w:val="87"/>
  </w:num>
  <w:num w:numId="146" w16cid:durableId="1741368853">
    <w:abstractNumId w:val="117"/>
  </w:num>
  <w:num w:numId="147" w16cid:durableId="1123765796">
    <w:abstractNumId w:val="156"/>
  </w:num>
  <w:num w:numId="148" w16cid:durableId="1044715652">
    <w:abstractNumId w:val="115"/>
  </w:num>
  <w:num w:numId="149" w16cid:durableId="1852528655">
    <w:abstractNumId w:val="144"/>
  </w:num>
  <w:num w:numId="150" w16cid:durableId="1547333812">
    <w:abstractNumId w:val="184"/>
  </w:num>
  <w:num w:numId="151" w16cid:durableId="1225483091">
    <w:abstractNumId w:val="83"/>
  </w:num>
  <w:num w:numId="152" w16cid:durableId="1881673406">
    <w:abstractNumId w:val="104"/>
  </w:num>
  <w:num w:numId="153" w16cid:durableId="1590428548">
    <w:abstractNumId w:val="113"/>
  </w:num>
  <w:num w:numId="154" w16cid:durableId="1468012813">
    <w:abstractNumId w:val="5"/>
  </w:num>
  <w:num w:numId="155" w16cid:durableId="1327435994">
    <w:abstractNumId w:val="0"/>
  </w:num>
  <w:num w:numId="156" w16cid:durableId="215050228">
    <w:abstractNumId w:val="134"/>
  </w:num>
  <w:num w:numId="157" w16cid:durableId="321928477">
    <w:abstractNumId w:val="16"/>
  </w:num>
  <w:num w:numId="158" w16cid:durableId="1276402321">
    <w:abstractNumId w:val="157"/>
  </w:num>
  <w:num w:numId="159" w16cid:durableId="1418357698">
    <w:abstractNumId w:val="138"/>
  </w:num>
  <w:num w:numId="160" w16cid:durableId="522941749">
    <w:abstractNumId w:val="8"/>
  </w:num>
  <w:num w:numId="161" w16cid:durableId="1623031162">
    <w:abstractNumId w:val="36"/>
  </w:num>
  <w:num w:numId="162" w16cid:durableId="1624187422">
    <w:abstractNumId w:val="179"/>
  </w:num>
  <w:num w:numId="163" w16cid:durableId="792098474">
    <w:abstractNumId w:val="173"/>
  </w:num>
  <w:num w:numId="164" w16cid:durableId="1693873915">
    <w:abstractNumId w:val="27"/>
  </w:num>
  <w:num w:numId="165" w16cid:durableId="782773048">
    <w:abstractNumId w:val="130"/>
  </w:num>
  <w:num w:numId="166" w16cid:durableId="248121395">
    <w:abstractNumId w:val="70"/>
  </w:num>
  <w:num w:numId="167" w16cid:durableId="578101488">
    <w:abstractNumId w:val="93"/>
  </w:num>
  <w:num w:numId="168" w16cid:durableId="1968778922">
    <w:abstractNumId w:val="81"/>
  </w:num>
  <w:num w:numId="169" w16cid:durableId="1694332906">
    <w:abstractNumId w:val="145"/>
  </w:num>
  <w:num w:numId="170" w16cid:durableId="546995836">
    <w:abstractNumId w:val="103"/>
  </w:num>
  <w:num w:numId="171" w16cid:durableId="900672739">
    <w:abstractNumId w:val="97"/>
  </w:num>
  <w:num w:numId="172" w16cid:durableId="791943536">
    <w:abstractNumId w:val="182"/>
  </w:num>
  <w:num w:numId="173" w16cid:durableId="1132288430">
    <w:abstractNumId w:val="195"/>
  </w:num>
  <w:num w:numId="174" w16cid:durableId="180557468">
    <w:abstractNumId w:val="55"/>
  </w:num>
  <w:num w:numId="175" w16cid:durableId="1567182228">
    <w:abstractNumId w:val="25"/>
  </w:num>
  <w:num w:numId="176" w16cid:durableId="1855680960">
    <w:abstractNumId w:val="75"/>
  </w:num>
  <w:num w:numId="177" w16cid:durableId="473373662">
    <w:abstractNumId w:val="1"/>
  </w:num>
  <w:num w:numId="178" w16cid:durableId="970213993">
    <w:abstractNumId w:val="49"/>
  </w:num>
  <w:num w:numId="179" w16cid:durableId="389038403">
    <w:abstractNumId w:val="30"/>
  </w:num>
  <w:num w:numId="180" w16cid:durableId="1980381436">
    <w:abstractNumId w:val="66"/>
  </w:num>
  <w:num w:numId="181" w16cid:durableId="723060985">
    <w:abstractNumId w:val="86"/>
  </w:num>
  <w:num w:numId="182" w16cid:durableId="330791566">
    <w:abstractNumId w:val="155"/>
  </w:num>
  <w:num w:numId="183" w16cid:durableId="1680696833">
    <w:abstractNumId w:val="118"/>
  </w:num>
  <w:num w:numId="184" w16cid:durableId="249630163">
    <w:abstractNumId w:val="71"/>
  </w:num>
  <w:num w:numId="185" w16cid:durableId="345907987">
    <w:abstractNumId w:val="82"/>
  </w:num>
  <w:num w:numId="186" w16cid:durableId="755442133">
    <w:abstractNumId w:val="53"/>
  </w:num>
  <w:num w:numId="187" w16cid:durableId="410548579">
    <w:abstractNumId w:val="154"/>
  </w:num>
  <w:num w:numId="188" w16cid:durableId="1419209817">
    <w:abstractNumId w:val="100"/>
  </w:num>
  <w:num w:numId="189" w16cid:durableId="1728408890">
    <w:abstractNumId w:val="2"/>
  </w:num>
  <w:num w:numId="190" w16cid:durableId="792527556">
    <w:abstractNumId w:val="85"/>
  </w:num>
  <w:num w:numId="191" w16cid:durableId="1474712405">
    <w:abstractNumId w:val="12"/>
  </w:num>
  <w:num w:numId="192" w16cid:durableId="911507216">
    <w:abstractNumId w:val="162"/>
  </w:num>
  <w:num w:numId="193" w16cid:durableId="486753724">
    <w:abstractNumId w:val="34"/>
  </w:num>
  <w:num w:numId="194" w16cid:durableId="1043019968">
    <w:abstractNumId w:val="128"/>
  </w:num>
  <w:num w:numId="195" w16cid:durableId="1402289368">
    <w:abstractNumId w:val="175"/>
  </w:num>
  <w:num w:numId="196" w16cid:durableId="615212169">
    <w:abstractNumId w:val="51"/>
  </w:num>
  <w:num w:numId="197" w16cid:durableId="1862938314">
    <w:abstractNumId w:val="185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5"/>
    <w:rsid w:val="0001542D"/>
    <w:rsid w:val="00032E09"/>
    <w:rsid w:val="0004157B"/>
    <w:rsid w:val="0008149F"/>
    <w:rsid w:val="00084DFA"/>
    <w:rsid w:val="000B0349"/>
    <w:rsid w:val="000C1EC6"/>
    <w:rsid w:val="00135FF1"/>
    <w:rsid w:val="00163D05"/>
    <w:rsid w:val="0017445E"/>
    <w:rsid w:val="00180348"/>
    <w:rsid w:val="001912A2"/>
    <w:rsid w:val="001C1932"/>
    <w:rsid w:val="001F163E"/>
    <w:rsid w:val="001F1ABB"/>
    <w:rsid w:val="001F34AA"/>
    <w:rsid w:val="0020206D"/>
    <w:rsid w:val="00246A00"/>
    <w:rsid w:val="00280926"/>
    <w:rsid w:val="002F7E94"/>
    <w:rsid w:val="00306769"/>
    <w:rsid w:val="003214D5"/>
    <w:rsid w:val="003564F7"/>
    <w:rsid w:val="003B2FD1"/>
    <w:rsid w:val="00401DAB"/>
    <w:rsid w:val="00424D28"/>
    <w:rsid w:val="0045177B"/>
    <w:rsid w:val="00455547"/>
    <w:rsid w:val="0046673B"/>
    <w:rsid w:val="004764A5"/>
    <w:rsid w:val="004851D1"/>
    <w:rsid w:val="004949DC"/>
    <w:rsid w:val="004A30F8"/>
    <w:rsid w:val="004E4A0A"/>
    <w:rsid w:val="004F30D3"/>
    <w:rsid w:val="005135FC"/>
    <w:rsid w:val="00554AC5"/>
    <w:rsid w:val="0057104B"/>
    <w:rsid w:val="005B4215"/>
    <w:rsid w:val="005B5767"/>
    <w:rsid w:val="005D4776"/>
    <w:rsid w:val="005F5EFF"/>
    <w:rsid w:val="006103A2"/>
    <w:rsid w:val="00677DE8"/>
    <w:rsid w:val="00681866"/>
    <w:rsid w:val="006956F8"/>
    <w:rsid w:val="006B6BCB"/>
    <w:rsid w:val="006C26BE"/>
    <w:rsid w:val="006C2981"/>
    <w:rsid w:val="006F6E87"/>
    <w:rsid w:val="006F7258"/>
    <w:rsid w:val="007105C8"/>
    <w:rsid w:val="007164AD"/>
    <w:rsid w:val="00751CD8"/>
    <w:rsid w:val="0076705A"/>
    <w:rsid w:val="00795B42"/>
    <w:rsid w:val="007A2B2F"/>
    <w:rsid w:val="007E5A9F"/>
    <w:rsid w:val="00824883"/>
    <w:rsid w:val="00834E3B"/>
    <w:rsid w:val="008A007A"/>
    <w:rsid w:val="008C13CF"/>
    <w:rsid w:val="008E241D"/>
    <w:rsid w:val="008F16E1"/>
    <w:rsid w:val="00906FBA"/>
    <w:rsid w:val="00934B0E"/>
    <w:rsid w:val="00941755"/>
    <w:rsid w:val="00953198"/>
    <w:rsid w:val="00992DD0"/>
    <w:rsid w:val="009E2DAC"/>
    <w:rsid w:val="00A24869"/>
    <w:rsid w:val="00A570F4"/>
    <w:rsid w:val="00A60406"/>
    <w:rsid w:val="00AC7E0D"/>
    <w:rsid w:val="00AD354F"/>
    <w:rsid w:val="00B205C9"/>
    <w:rsid w:val="00B2125A"/>
    <w:rsid w:val="00B5135D"/>
    <w:rsid w:val="00B9538C"/>
    <w:rsid w:val="00BC0D67"/>
    <w:rsid w:val="00BC7DD0"/>
    <w:rsid w:val="00BF68D3"/>
    <w:rsid w:val="00C1084F"/>
    <w:rsid w:val="00C11701"/>
    <w:rsid w:val="00C26E49"/>
    <w:rsid w:val="00C36B8A"/>
    <w:rsid w:val="00C504E5"/>
    <w:rsid w:val="00C60CB7"/>
    <w:rsid w:val="00C6340C"/>
    <w:rsid w:val="00C8574B"/>
    <w:rsid w:val="00D01930"/>
    <w:rsid w:val="00D17AA9"/>
    <w:rsid w:val="00D350E5"/>
    <w:rsid w:val="00D517FC"/>
    <w:rsid w:val="00D56B65"/>
    <w:rsid w:val="00D65A01"/>
    <w:rsid w:val="00D82810"/>
    <w:rsid w:val="00DA0052"/>
    <w:rsid w:val="00DB162D"/>
    <w:rsid w:val="00DD44C0"/>
    <w:rsid w:val="00E025BF"/>
    <w:rsid w:val="00E16CED"/>
    <w:rsid w:val="00EA3435"/>
    <w:rsid w:val="00EB45D7"/>
    <w:rsid w:val="00EE0D72"/>
    <w:rsid w:val="00EF60D9"/>
    <w:rsid w:val="00F24068"/>
    <w:rsid w:val="00F450DF"/>
    <w:rsid w:val="00F55584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1951"/>
  <w15:chartTrackingRefBased/>
  <w15:docId w15:val="{B6EAE13A-D172-43CC-93E6-51B78F6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04E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Znak8, Znak8"/>
    <w:basedOn w:val="Normalny"/>
    <w:next w:val="Normalny"/>
    <w:link w:val="Nagwek2Znak"/>
    <w:qFormat/>
    <w:rsid w:val="00C504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aliases w:val="Znak7, Znak7"/>
    <w:basedOn w:val="Normalny"/>
    <w:next w:val="Normalny"/>
    <w:link w:val="Nagwek3Znak"/>
    <w:qFormat/>
    <w:rsid w:val="00C5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4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Znak8 Znak, Znak8 Znak"/>
    <w:basedOn w:val="Domylnaczcionkaakapitu"/>
    <w:link w:val="Nagwek2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aliases w:val="Znak7 Znak, Znak7 Znak"/>
    <w:basedOn w:val="Domylnaczcionkaakapitu"/>
    <w:link w:val="Nagwek3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Domylnaczcionkaakapitu"/>
    <w:rsid w:val="00C504E5"/>
    <w:rPr>
      <w:rFonts w:cs="Times New Roman"/>
    </w:rPr>
  </w:style>
  <w:style w:type="paragraph" w:customStyle="1" w:styleId="Tytukomrki">
    <w:name w:val="Tytuł komórki"/>
    <w:basedOn w:val="Normalny"/>
    <w:link w:val="TytukomrkiZnak"/>
    <w:qFormat/>
    <w:rsid w:val="00C504E5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eastAsia="Times New Roman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C504E5"/>
    <w:rPr>
      <w:rFonts w:ascii="Arial" w:eastAsia="Times New Roman" w:hAnsi="Arial"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25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2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025B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E025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25BF"/>
    <w:pPr>
      <w:spacing w:before="120" w:after="120" w:line="288" w:lineRule="auto"/>
      <w:ind w:left="720"/>
      <w:contextualSpacing/>
    </w:pPr>
    <w:rPr>
      <w:rFonts w:ascii="Arial" w:eastAsia="Calibri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025BF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5BF"/>
    <w:rPr>
      <w:rFonts w:ascii="Arial" w:eastAsiaTheme="majorEastAsia" w:hAnsi="Arial" w:cstheme="majorBidi"/>
      <w:b/>
      <w:spacing w:val="-10"/>
      <w:kern w:val="28"/>
      <w:szCs w:val="56"/>
    </w:rPr>
  </w:style>
  <w:style w:type="paragraph" w:customStyle="1" w:styleId="Styl1">
    <w:name w:val="Styl1"/>
    <w:basedOn w:val="Nagwek1"/>
    <w:rsid w:val="00E025BF"/>
    <w:pPr>
      <w:spacing w:before="0" w:after="0" w:line="240" w:lineRule="auto"/>
    </w:pPr>
    <w:rPr>
      <w:rFonts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E02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025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ny1">
    <w:name w:val="Normalny1"/>
    <w:rsid w:val="00AD354F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Akapitzlist11">
    <w:name w:val="Akapit z listą11"/>
    <w:basedOn w:val="Normalny"/>
    <w:rsid w:val="00AD35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306769"/>
    <w:rPr>
      <w:b/>
      <w:bCs/>
    </w:rPr>
  </w:style>
  <w:style w:type="paragraph" w:styleId="Bezodstpw">
    <w:name w:val="No Spacing"/>
    <w:uiPriority w:val="99"/>
    <w:qFormat/>
    <w:rsid w:val="008248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24883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24883"/>
    <w:rPr>
      <w:rFonts w:ascii="Cambria" w:eastAsia="Times New Roman" w:hAnsi="Cambria" w:cs="Times New Roman"/>
      <w:sz w:val="24"/>
      <w:szCs w:val="24"/>
    </w:rPr>
  </w:style>
  <w:style w:type="table" w:customStyle="1" w:styleId="TableGrid">
    <w:name w:val="TableGrid"/>
    <w:rsid w:val="008248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lcia">
    <w:name w:val="Olcia"/>
    <w:basedOn w:val="Normalny"/>
    <w:autoRedefine/>
    <w:rsid w:val="00824883"/>
    <w:pPr>
      <w:numPr>
        <w:numId w:val="63"/>
      </w:numPr>
      <w:tabs>
        <w:tab w:val="left" w:pos="0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1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16E1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5B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57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rtext">
    <w:name w:val="wrtext"/>
    <w:basedOn w:val="Domylnaczcionkaakapitu"/>
    <w:rsid w:val="005B5767"/>
    <w:rPr>
      <w:rFonts w:cs="Times New Roman"/>
    </w:rPr>
  </w:style>
  <w:style w:type="paragraph" w:customStyle="1" w:styleId="Bezodstpw1">
    <w:name w:val="Bez odstępów1"/>
    <w:rsid w:val="005710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F450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q4iawc">
    <w:name w:val="q4iawc"/>
    <w:basedOn w:val="Domylnaczcionkaakapitu"/>
    <w:rsid w:val="005D4776"/>
  </w:style>
  <w:style w:type="paragraph" w:styleId="Tekstdymka">
    <w:name w:val="Balloon Text"/>
    <w:basedOn w:val="Normalny"/>
    <w:link w:val="TekstdymkaZnak"/>
    <w:uiPriority w:val="99"/>
    <w:semiHidden/>
    <w:unhideWhenUsed/>
    <w:rsid w:val="00AC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79A3-C2C0-40CE-976C-7654C6FF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27</Pages>
  <Words>7507</Words>
  <Characters>45044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52447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Andrzej Salamończyk</cp:lastModifiedBy>
  <cp:revision>95</cp:revision>
  <cp:lastPrinted>2022-06-07T12:41:00Z</cp:lastPrinted>
  <dcterms:created xsi:type="dcterms:W3CDTF">2022-06-02T10:54:00Z</dcterms:created>
  <dcterms:modified xsi:type="dcterms:W3CDTF">2024-10-18T12:08:00Z</dcterms:modified>
</cp:coreProperties>
</file>